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C2C7" w14:textId="77777777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b/>
          <w:sz w:val="22"/>
        </w:rPr>
        <w:t xml:space="preserve">UCHWAŁA </w:t>
      </w:r>
    </w:p>
    <w:p w14:paraId="2E8542D5" w14:textId="77777777" w:rsidR="00503ED1" w:rsidRPr="005458D6" w:rsidRDefault="00503ED1" w:rsidP="00CD562C">
      <w:pPr>
        <w:jc w:val="center"/>
        <w:rPr>
          <w:rFonts w:ascii="Arial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 xml:space="preserve"> Senatu Uniwersytetu Ekonomicznego w Krakowie </w:t>
      </w:r>
      <w:bookmarkStart w:id="0" w:name="_GoBack"/>
      <w:bookmarkEnd w:id="0"/>
    </w:p>
    <w:p w14:paraId="4961A67E" w14:textId="379BB593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b/>
          <w:sz w:val="22"/>
        </w:rPr>
        <w:t xml:space="preserve">nr </w:t>
      </w:r>
      <w:r w:rsidR="00014D50">
        <w:rPr>
          <w:rFonts w:ascii="Arial" w:hAnsi="Arial" w:cs="Arial"/>
          <w:b/>
          <w:sz w:val="22"/>
        </w:rPr>
        <w:t>29/2020</w:t>
      </w:r>
    </w:p>
    <w:p w14:paraId="423D03B1" w14:textId="62A0BD74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z dnia </w:t>
      </w:r>
      <w:r w:rsidR="00014D50">
        <w:rPr>
          <w:rFonts w:ascii="Arial" w:hAnsi="Arial" w:cs="Arial"/>
          <w:sz w:val="22"/>
        </w:rPr>
        <w:t>10 czerwca 2020 roku</w:t>
      </w:r>
    </w:p>
    <w:p w14:paraId="39C387ED" w14:textId="77777777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</w:p>
    <w:p w14:paraId="1D4254C9" w14:textId="77777777" w:rsidR="00503ED1" w:rsidRPr="005458D6" w:rsidRDefault="00503ED1" w:rsidP="00CD562C">
      <w:pPr>
        <w:spacing w:after="60"/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w sprawie </w:t>
      </w:r>
    </w:p>
    <w:p w14:paraId="14BB53A7" w14:textId="77777777" w:rsidR="00503ED1" w:rsidRPr="005458D6" w:rsidRDefault="00503ED1" w:rsidP="00CD562C">
      <w:pPr>
        <w:jc w:val="center"/>
        <w:rPr>
          <w:rFonts w:ascii="Arial" w:eastAsia="Helvetica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>przeprowadzenia czynności procedury wyborczej w wyborach Rektora Uniwersytetu Ekonomicznego w Krakowie na kadencję 2020 – 2024 z wykorzystaniem środków komunikacji elektronicznej</w:t>
      </w:r>
    </w:p>
    <w:p w14:paraId="7184DCB8" w14:textId="77777777" w:rsidR="00503ED1" w:rsidRPr="005458D6" w:rsidRDefault="00503ED1" w:rsidP="00CD562C">
      <w:pPr>
        <w:rPr>
          <w:rFonts w:ascii="Arial" w:hAnsi="Arial" w:cs="Arial"/>
          <w:b/>
          <w:sz w:val="22"/>
        </w:rPr>
      </w:pPr>
    </w:p>
    <w:p w14:paraId="111481BF" w14:textId="77777777" w:rsidR="00503ED1" w:rsidRPr="005458D6" w:rsidRDefault="00503ED1" w:rsidP="00CD562C">
      <w:pPr>
        <w:jc w:val="center"/>
        <w:rPr>
          <w:rFonts w:ascii="Arial" w:hAnsi="Arial" w:cs="Arial"/>
          <w:b/>
          <w:sz w:val="22"/>
        </w:rPr>
      </w:pPr>
    </w:p>
    <w:p w14:paraId="5AC23C73" w14:textId="1B4A035E" w:rsidR="00503ED1" w:rsidRPr="005458D6" w:rsidRDefault="00503ED1" w:rsidP="00CD562C">
      <w:pPr>
        <w:rPr>
          <w:rFonts w:ascii="Arial" w:hAnsi="Arial" w:cs="Arial"/>
          <w:sz w:val="22"/>
        </w:rPr>
      </w:pPr>
      <w:r w:rsidRPr="005458D6">
        <w:rPr>
          <w:rFonts w:ascii="Arial" w:hAnsi="Arial" w:cs="Arial"/>
          <w:color w:val="000000"/>
          <w:sz w:val="22"/>
        </w:rPr>
        <w:t xml:space="preserve">Działając na podstawie art. 28 ust. 1 pkt 16 ustawy z dnia 20 lipca 2018 r. Prawo o szkolnictwie wyższym i nauce (tekst jedn. Dz.U. z 2020 r. poz. 85, z </w:t>
      </w:r>
      <w:proofErr w:type="spellStart"/>
      <w:r w:rsidRPr="005458D6">
        <w:rPr>
          <w:rFonts w:ascii="Arial" w:hAnsi="Arial" w:cs="Arial"/>
          <w:color w:val="000000"/>
          <w:sz w:val="22"/>
        </w:rPr>
        <w:t>późn</w:t>
      </w:r>
      <w:proofErr w:type="spellEnd"/>
      <w:r w:rsidRPr="005458D6">
        <w:rPr>
          <w:rFonts w:ascii="Arial" w:hAnsi="Arial" w:cs="Arial"/>
          <w:color w:val="000000"/>
          <w:sz w:val="22"/>
        </w:rPr>
        <w:t>. zm.) i § 45</w:t>
      </w:r>
      <w:r w:rsidR="00651060" w:rsidRPr="005458D6">
        <w:rPr>
          <w:rFonts w:ascii="Arial" w:hAnsi="Arial" w:cs="Arial"/>
          <w:color w:val="000000"/>
          <w:sz w:val="22"/>
        </w:rPr>
        <w:t>a</w:t>
      </w:r>
      <w:r w:rsidRPr="005458D6">
        <w:rPr>
          <w:rFonts w:ascii="Arial" w:hAnsi="Arial" w:cs="Arial"/>
          <w:color w:val="000000"/>
          <w:sz w:val="22"/>
        </w:rPr>
        <w:t xml:space="preserve"> ust. 2 </w:t>
      </w:r>
      <w:r w:rsidRPr="005458D6">
        <w:rPr>
          <w:rFonts w:ascii="Arial" w:hAnsi="Arial" w:cs="Arial"/>
          <w:color w:val="000000"/>
          <w:sz w:val="22"/>
        </w:rPr>
        <w:br/>
        <w:t>Statutu Uniwersytetu Ekonomicznego w Krakowie</w:t>
      </w:r>
      <w:r w:rsidRPr="005458D6">
        <w:rPr>
          <w:rFonts w:ascii="Arial" w:hAnsi="Arial" w:cs="Arial"/>
          <w:color w:val="000000"/>
          <w:sz w:val="22"/>
          <w:lang w:bidi="pl-PL"/>
        </w:rPr>
        <w:t>,</w:t>
      </w:r>
      <w:r w:rsidRPr="005458D6">
        <w:rPr>
          <w:rFonts w:ascii="Arial" w:hAnsi="Arial" w:cs="Arial"/>
          <w:color w:val="000000"/>
          <w:sz w:val="22"/>
        </w:rPr>
        <w:t xml:space="preserve"> </w:t>
      </w:r>
      <w:r w:rsidRPr="005458D6">
        <w:rPr>
          <w:rFonts w:ascii="Arial" w:hAnsi="Arial" w:cs="Arial"/>
          <w:sz w:val="22"/>
        </w:rPr>
        <w:t>uchwala się, co następuje:</w:t>
      </w:r>
    </w:p>
    <w:p w14:paraId="6895ED3A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5ABAC806" w14:textId="77777777" w:rsidR="00503ED1" w:rsidRPr="005458D6" w:rsidRDefault="00503ED1" w:rsidP="00CD562C">
      <w:pPr>
        <w:jc w:val="center"/>
        <w:rPr>
          <w:rFonts w:ascii="Arial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>DEFINICJE</w:t>
      </w:r>
    </w:p>
    <w:p w14:paraId="4A9874FB" w14:textId="77777777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§ 1</w:t>
      </w:r>
    </w:p>
    <w:p w14:paraId="55CCA31D" w14:textId="77777777" w:rsidR="00503ED1" w:rsidRPr="005458D6" w:rsidRDefault="00503ED1" w:rsidP="00CD562C">
      <w:p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Ilekroć w postanowienia niniejszej uchwały mowa o:</w:t>
      </w:r>
    </w:p>
    <w:p w14:paraId="269A78E3" w14:textId="77777777" w:rsidR="00503ED1" w:rsidRPr="005458D6" w:rsidRDefault="00503ED1" w:rsidP="00CD562C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Statucie – należy przez to rozumieć uchwałę Senatu nr 34/2019 z dnia 14 czerwca 2019 r. Statut Uniwersytetu Ekonomicznego w Krakowie</w:t>
      </w:r>
    </w:p>
    <w:p w14:paraId="0F1C5EC8" w14:textId="77777777" w:rsidR="00503ED1" w:rsidRPr="005458D6" w:rsidRDefault="00503ED1" w:rsidP="00CD562C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Ordynacji wyborczej – należy przez to rozumieć Ordynację wyborczą Uniwersytetu Ekonomicznego w Krakowie stanowiącą załącznik nr 3 do Statutu;</w:t>
      </w:r>
    </w:p>
    <w:p w14:paraId="4E6CC89E" w14:textId="77777777" w:rsidR="00503ED1" w:rsidRPr="005458D6" w:rsidRDefault="00503ED1" w:rsidP="00CD562C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Uniwersytecie – należy przez to rozumieć Uniwersytet Ekonomiczny w Krakowie.</w:t>
      </w:r>
    </w:p>
    <w:p w14:paraId="3E592473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7CD81B74" w14:textId="77777777" w:rsidR="00503ED1" w:rsidRPr="005458D6" w:rsidRDefault="00503ED1" w:rsidP="00CD562C">
      <w:pPr>
        <w:jc w:val="center"/>
        <w:rPr>
          <w:rFonts w:ascii="Arial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>POSTANOWIENIA OGÓLNE</w:t>
      </w:r>
    </w:p>
    <w:p w14:paraId="09A21C84" w14:textId="77777777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§ 2</w:t>
      </w:r>
    </w:p>
    <w:p w14:paraId="6CCF253B" w14:textId="21423BE8" w:rsidR="00503ED1" w:rsidRPr="005458D6" w:rsidRDefault="00DB7A78" w:rsidP="00CD562C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Określone w niniejszej </w:t>
      </w:r>
      <w:r w:rsidR="00224B9E" w:rsidRPr="005458D6">
        <w:rPr>
          <w:rFonts w:ascii="Arial" w:hAnsi="Arial" w:cs="Arial"/>
          <w:sz w:val="22"/>
        </w:rPr>
        <w:t>U</w:t>
      </w:r>
      <w:r w:rsidRPr="005458D6">
        <w:rPr>
          <w:rFonts w:ascii="Arial" w:hAnsi="Arial" w:cs="Arial"/>
          <w:sz w:val="22"/>
        </w:rPr>
        <w:t>chwale c</w:t>
      </w:r>
      <w:r w:rsidR="00503ED1" w:rsidRPr="005458D6">
        <w:rPr>
          <w:rFonts w:ascii="Arial" w:hAnsi="Arial" w:cs="Arial"/>
          <w:sz w:val="22"/>
        </w:rPr>
        <w:t xml:space="preserve">zynności procedury wyborczej w wyborach Rektora Uniwersytetu Ekonomicznego w Krakowie na kadencję 2020 – 2024 przeprowadza się wyłącznie z wykorzystaniem środków komunikacji elektronicznej, </w:t>
      </w:r>
      <w:r w:rsidR="00224B9E" w:rsidRPr="005458D6">
        <w:rPr>
          <w:rFonts w:ascii="Arial" w:hAnsi="Arial" w:cs="Arial"/>
          <w:sz w:val="22"/>
        </w:rPr>
        <w:t>w tym:</w:t>
      </w:r>
    </w:p>
    <w:p w14:paraId="273B6F3E" w14:textId="77777777" w:rsidR="00503ED1" w:rsidRPr="005458D6" w:rsidRDefault="00503ED1" w:rsidP="00CD562C">
      <w:pPr>
        <w:pStyle w:val="Akapitzlist"/>
        <w:numPr>
          <w:ilvl w:val="1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Pierwsze posiedzenie Kolegium Elektorów, o którym mowa w § 7 ust. 1 Ordynacji wyborczej;</w:t>
      </w:r>
    </w:p>
    <w:p w14:paraId="2E2752B9" w14:textId="77777777" w:rsidR="00503ED1" w:rsidRPr="005458D6" w:rsidRDefault="00503ED1" w:rsidP="00CD562C">
      <w:pPr>
        <w:pStyle w:val="Akapitzlist"/>
        <w:numPr>
          <w:ilvl w:val="1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Spotkanie kandydatów z całym środowiskiem akademickim Uniwersytetu, o którym mowa w § 7 ust. 4 Ordynacji wyborczej;</w:t>
      </w:r>
    </w:p>
    <w:p w14:paraId="359D5BB3" w14:textId="77777777" w:rsidR="00503ED1" w:rsidRPr="005458D6" w:rsidRDefault="00503ED1" w:rsidP="00CD562C">
      <w:pPr>
        <w:pStyle w:val="Akapitzlist"/>
        <w:numPr>
          <w:ilvl w:val="1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Zebranie Kolegium Elektorów, o którym mowa w § 7 ust. 5 Ordynacji wyborczej;</w:t>
      </w:r>
    </w:p>
    <w:p w14:paraId="70D3A95B" w14:textId="77777777" w:rsidR="00503ED1" w:rsidRPr="005458D6" w:rsidRDefault="00503ED1" w:rsidP="00CD562C">
      <w:pPr>
        <w:pStyle w:val="Akapitzlist"/>
        <w:numPr>
          <w:ilvl w:val="1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Kolejne zebrania Kolegium Elektorów, jeśli zgodnie z przepisami Ordynacji wyborczej zajdzie potrzeba ich przeprowadzenia. </w:t>
      </w:r>
    </w:p>
    <w:p w14:paraId="5877C942" w14:textId="1D765EE6" w:rsidR="00503ED1" w:rsidRPr="005458D6" w:rsidRDefault="00503ED1" w:rsidP="00CD562C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lastRenderedPageBreak/>
        <w:t xml:space="preserve">Ilekroć w ust. </w:t>
      </w:r>
      <w:r w:rsidR="00D059F7" w:rsidRPr="005458D6">
        <w:rPr>
          <w:rFonts w:ascii="Arial" w:hAnsi="Arial" w:cs="Arial"/>
          <w:sz w:val="22"/>
        </w:rPr>
        <w:t xml:space="preserve">1 </w:t>
      </w:r>
      <w:r w:rsidR="00065559" w:rsidRPr="005458D6">
        <w:rPr>
          <w:rFonts w:ascii="Arial" w:hAnsi="Arial" w:cs="Arial"/>
          <w:sz w:val="22"/>
        </w:rPr>
        <w:t xml:space="preserve">jest </w:t>
      </w:r>
      <w:r w:rsidRPr="005458D6">
        <w:rPr>
          <w:rFonts w:ascii="Arial" w:hAnsi="Arial" w:cs="Arial"/>
          <w:sz w:val="22"/>
        </w:rPr>
        <w:t xml:space="preserve">mowa o przeprowadzeniu posiedzenia Kolegium Elektorów lub zebrania Kolegium Elektorów z wykorzystaniem środków komunikacji elektronicznej, należy przez to rozumieć zarówno sam przebieg posiedzenia lub zebrania, jak i podejmowanie przewidzianych na tych posiedzeniach lub zebraniach przez właściwe przepisy czynności procedury wyborczej, w szczególności podejmowanie wszelkich uchwał lub prowadzenie głosowań, </w:t>
      </w:r>
      <w:r w:rsidR="00065559" w:rsidRPr="005458D6">
        <w:rPr>
          <w:rFonts w:ascii="Arial" w:hAnsi="Arial" w:cs="Arial"/>
          <w:sz w:val="22"/>
        </w:rPr>
        <w:t>w tym</w:t>
      </w:r>
      <w:r w:rsidRPr="005458D6">
        <w:rPr>
          <w:rFonts w:ascii="Arial" w:hAnsi="Arial" w:cs="Arial"/>
          <w:sz w:val="22"/>
        </w:rPr>
        <w:t xml:space="preserve"> </w:t>
      </w:r>
      <w:r w:rsidR="00065559" w:rsidRPr="005458D6">
        <w:rPr>
          <w:rFonts w:ascii="Arial" w:hAnsi="Arial" w:cs="Arial"/>
          <w:sz w:val="22"/>
        </w:rPr>
        <w:t xml:space="preserve">głosowanie </w:t>
      </w:r>
      <w:r w:rsidRPr="005458D6">
        <w:rPr>
          <w:rFonts w:ascii="Arial" w:hAnsi="Arial" w:cs="Arial"/>
          <w:sz w:val="22"/>
        </w:rPr>
        <w:t xml:space="preserve">nad kandydatami na Rektora. </w:t>
      </w:r>
    </w:p>
    <w:p w14:paraId="331EF517" w14:textId="2CF37AD5" w:rsidR="00224B9E" w:rsidRPr="005458D6" w:rsidRDefault="00224B9E" w:rsidP="00CD562C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Niniejsza uchwała odnosi się wyłącznie do czynności procedury wyborczej w wyborach Rektora Uniwersytetu Ekonomicznego w Krakowie na kadencję 2020 – 2024.</w:t>
      </w:r>
    </w:p>
    <w:p w14:paraId="1E3B9119" w14:textId="77777777" w:rsidR="00FE7B8F" w:rsidRPr="005458D6" w:rsidRDefault="00FE7B8F" w:rsidP="00CD562C">
      <w:pPr>
        <w:rPr>
          <w:rFonts w:ascii="Arial" w:hAnsi="Arial" w:cs="Arial"/>
          <w:sz w:val="22"/>
        </w:rPr>
      </w:pPr>
    </w:p>
    <w:p w14:paraId="0670D4BB" w14:textId="2427833A" w:rsidR="00503ED1" w:rsidRPr="005458D6" w:rsidRDefault="00503ED1" w:rsidP="00CD562C">
      <w:pPr>
        <w:jc w:val="center"/>
        <w:rPr>
          <w:rFonts w:ascii="Arial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 xml:space="preserve">ZASADY PRZEPROWADZANIA CZYNNOŚCI </w:t>
      </w:r>
      <w:r w:rsidR="002D2DA7" w:rsidRPr="005458D6">
        <w:rPr>
          <w:rFonts w:ascii="Arial" w:hAnsi="Arial" w:cs="Arial"/>
          <w:b/>
          <w:sz w:val="22"/>
        </w:rPr>
        <w:t xml:space="preserve">PROCEDURY </w:t>
      </w:r>
      <w:r w:rsidR="0062522B" w:rsidRPr="005458D6">
        <w:rPr>
          <w:rFonts w:ascii="Arial" w:hAnsi="Arial" w:cs="Arial"/>
          <w:b/>
          <w:sz w:val="22"/>
        </w:rPr>
        <w:t>WYBORCZEJ</w:t>
      </w:r>
    </w:p>
    <w:p w14:paraId="319DB5B1" w14:textId="1AE1FE05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094748" w:rsidRPr="005458D6">
        <w:rPr>
          <w:rFonts w:ascii="Arial" w:hAnsi="Arial" w:cs="Arial"/>
          <w:sz w:val="22"/>
        </w:rPr>
        <w:t>3</w:t>
      </w:r>
    </w:p>
    <w:p w14:paraId="0A502424" w14:textId="77777777" w:rsidR="00503ED1" w:rsidRPr="005458D6" w:rsidRDefault="00503ED1" w:rsidP="00CD562C">
      <w:pPr>
        <w:pStyle w:val="Akapitzlist"/>
        <w:numPr>
          <w:ilvl w:val="0"/>
          <w:numId w:val="3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Pierwsze posiedzenie Kolegium Elektorów odbywa się wyłącznie za pośrednictwem oprogramowania zapewniającego równoczesną transmisję dźwięku i obrazu, w sposób zapewniający weryfikację tożsamości osób biorących udział w posiedzeniu.  </w:t>
      </w:r>
    </w:p>
    <w:p w14:paraId="3F872E94" w14:textId="3A56DC2D" w:rsidR="00503ED1" w:rsidRPr="005458D6" w:rsidRDefault="00503ED1" w:rsidP="00CD562C">
      <w:pPr>
        <w:pStyle w:val="Akapitzlist"/>
        <w:numPr>
          <w:ilvl w:val="0"/>
          <w:numId w:val="3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Czynności Kolegium Elektorów wymagające </w:t>
      </w:r>
      <w:r w:rsidR="00094748" w:rsidRPr="005458D6">
        <w:rPr>
          <w:rFonts w:ascii="Arial" w:hAnsi="Arial" w:cs="Arial"/>
          <w:sz w:val="22"/>
        </w:rPr>
        <w:t xml:space="preserve">zgodnie z Ordynacją wyborczą </w:t>
      </w:r>
      <w:r w:rsidRPr="005458D6">
        <w:rPr>
          <w:rFonts w:ascii="Arial" w:hAnsi="Arial" w:cs="Arial"/>
          <w:sz w:val="22"/>
        </w:rPr>
        <w:t>podjęcia na pierwszym posiedzeniu uchwały lub przeprowadzenia głosowania, w tym w szczególności:</w:t>
      </w:r>
    </w:p>
    <w:p w14:paraId="4012B1C4" w14:textId="77777777" w:rsidR="00503ED1" w:rsidRPr="005458D6" w:rsidRDefault="00503ED1" w:rsidP="00CD562C">
      <w:pPr>
        <w:pStyle w:val="Akapitzlist"/>
        <w:numPr>
          <w:ilvl w:val="1"/>
          <w:numId w:val="3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wybór przewodniczącego, sekretarza oraz komisji skrutacyjnej, </w:t>
      </w:r>
    </w:p>
    <w:p w14:paraId="283A896A" w14:textId="77777777" w:rsidR="00503ED1" w:rsidRPr="005458D6" w:rsidRDefault="00503ED1" w:rsidP="00CD562C">
      <w:pPr>
        <w:pStyle w:val="Akapitzlist"/>
        <w:numPr>
          <w:ilvl w:val="1"/>
          <w:numId w:val="3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ustalenie terminu spotkania kandydatów z całym środowiskiem akademickim Uniwersytetu,</w:t>
      </w:r>
    </w:p>
    <w:p w14:paraId="68B67FD9" w14:textId="314982EA" w:rsidR="00503ED1" w:rsidRPr="005458D6" w:rsidRDefault="00503ED1" w:rsidP="00CD562C">
      <w:pPr>
        <w:ind w:left="567" w:hanging="141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-</w:t>
      </w:r>
      <w:r w:rsidR="00D743EA" w:rsidRPr="005458D6">
        <w:rPr>
          <w:rFonts w:ascii="Arial" w:hAnsi="Arial" w:cs="Arial"/>
          <w:sz w:val="22"/>
        </w:rPr>
        <w:tab/>
      </w:r>
      <w:r w:rsidRPr="005458D6">
        <w:rPr>
          <w:rFonts w:ascii="Arial" w:hAnsi="Arial" w:cs="Arial"/>
          <w:sz w:val="22"/>
        </w:rPr>
        <w:t>wykonuje się wyłącznie za pośrednictwem oprogramowania do głosowania elektronicznego.</w:t>
      </w:r>
    </w:p>
    <w:p w14:paraId="3C538797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6B858AF0" w14:textId="6C30194E" w:rsidR="00503ED1" w:rsidRPr="005458D6" w:rsidRDefault="00503ED1" w:rsidP="00CD562C">
      <w:pPr>
        <w:ind w:firstLine="1"/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603054" w:rsidRPr="005458D6">
        <w:rPr>
          <w:rFonts w:ascii="Arial" w:hAnsi="Arial" w:cs="Arial"/>
          <w:sz w:val="22"/>
        </w:rPr>
        <w:t>4</w:t>
      </w:r>
    </w:p>
    <w:p w14:paraId="7D300648" w14:textId="681D53B2" w:rsidR="00503ED1" w:rsidRPr="005458D6" w:rsidRDefault="00503ED1" w:rsidP="00CD562C">
      <w:pPr>
        <w:pStyle w:val="Akapitzlist"/>
        <w:numPr>
          <w:ilvl w:val="0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Spotkanie kandydatów z całą społecznością akademicką Uniwersytetu przeprowadza się </w:t>
      </w:r>
      <w:r w:rsidR="00BE3027" w:rsidRPr="005458D6">
        <w:rPr>
          <w:rFonts w:ascii="Arial" w:hAnsi="Arial" w:cs="Arial"/>
          <w:sz w:val="22"/>
        </w:rPr>
        <w:t xml:space="preserve">wyłącznie </w:t>
      </w:r>
      <w:r w:rsidRPr="005458D6">
        <w:rPr>
          <w:rFonts w:ascii="Arial" w:hAnsi="Arial" w:cs="Arial"/>
          <w:sz w:val="22"/>
        </w:rPr>
        <w:t xml:space="preserve">za pośrednictwem serwisu </w:t>
      </w:r>
      <w:proofErr w:type="spellStart"/>
      <w:r w:rsidRPr="005458D6">
        <w:rPr>
          <w:rFonts w:ascii="Arial" w:hAnsi="Arial" w:cs="Arial"/>
          <w:sz w:val="22"/>
        </w:rPr>
        <w:t>streamingowego</w:t>
      </w:r>
      <w:proofErr w:type="spellEnd"/>
      <w:r w:rsidRPr="005458D6">
        <w:rPr>
          <w:rFonts w:ascii="Arial" w:hAnsi="Arial" w:cs="Arial"/>
          <w:sz w:val="22"/>
        </w:rPr>
        <w:t>, zapewniającego:</w:t>
      </w:r>
    </w:p>
    <w:p w14:paraId="366DE3FB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Jednostronną transmisję dźwięku i obrazu ze spotkania dla uczestników spotkania;</w:t>
      </w:r>
    </w:p>
    <w:p w14:paraId="30CFD659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Odbiór przez uczestników spotkania dźwięku i obrazu ze spotkania;</w:t>
      </w:r>
    </w:p>
    <w:p w14:paraId="305ED6B8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Nielimitowany dostęp do odbioru obrazu i dźwięku ze spotkania dla wszystkich zainteresowanych osób (brak ilościowego limitu dostępu).</w:t>
      </w:r>
    </w:p>
    <w:p w14:paraId="41602823" w14:textId="0957A164" w:rsidR="00503ED1" w:rsidRPr="005458D6" w:rsidRDefault="00F2519D" w:rsidP="00CD562C">
      <w:pPr>
        <w:pStyle w:val="Akapitzlist"/>
        <w:numPr>
          <w:ilvl w:val="0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Członkom społeczności akademickiej Uniwersytetu</w:t>
      </w:r>
      <w:r w:rsidR="00503ED1" w:rsidRPr="005458D6">
        <w:rPr>
          <w:rFonts w:ascii="Arial" w:hAnsi="Arial" w:cs="Arial"/>
          <w:sz w:val="22"/>
        </w:rPr>
        <w:t xml:space="preserve"> zapewnia się możliwość zadawania pytań kandydatom za pośrednictwem korespondencji mailowej, według następujących zasad:</w:t>
      </w:r>
    </w:p>
    <w:p w14:paraId="20F091A5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Możliwość zadawania pytań kandydatom przysługuje wyłącznie członkom społeczności akademickiej Uniwersytetu;</w:t>
      </w:r>
    </w:p>
    <w:p w14:paraId="481032FE" w14:textId="506F5969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Pytania do kandydatów mogą być przesyłane wyłącznie za pośrednictwem Uniwersyteckiej poczty elektronicznej</w:t>
      </w:r>
      <w:r w:rsidR="00E718B1" w:rsidRPr="005458D6">
        <w:rPr>
          <w:rFonts w:ascii="Arial" w:hAnsi="Arial" w:cs="Arial"/>
          <w:sz w:val="22"/>
        </w:rPr>
        <w:t>, tj. z</w:t>
      </w:r>
      <w:r w:rsidRPr="005458D6">
        <w:rPr>
          <w:rFonts w:ascii="Arial" w:hAnsi="Arial" w:cs="Arial"/>
          <w:sz w:val="22"/>
        </w:rPr>
        <w:t xml:space="preserve"> </w:t>
      </w:r>
      <w:r w:rsidR="00F03672" w:rsidRPr="005458D6">
        <w:rPr>
          <w:rFonts w:ascii="Arial" w:hAnsi="Arial" w:cs="Arial"/>
          <w:sz w:val="22"/>
        </w:rPr>
        <w:t xml:space="preserve">kont pocztowych </w:t>
      </w:r>
      <w:r w:rsidR="00700582" w:rsidRPr="005458D6">
        <w:rPr>
          <w:rFonts w:ascii="Arial" w:hAnsi="Arial" w:cs="Arial"/>
          <w:sz w:val="22"/>
        </w:rPr>
        <w:t xml:space="preserve">w domenie </w:t>
      </w:r>
      <w:r w:rsidR="00700582" w:rsidRPr="005458D6">
        <w:rPr>
          <w:rFonts w:ascii="Arial" w:hAnsi="Arial" w:cs="Arial"/>
          <w:sz w:val="22"/>
        </w:rPr>
        <w:lastRenderedPageBreak/>
        <w:t>@uek.krakow.pl</w:t>
      </w:r>
      <w:r w:rsidRPr="005458D6">
        <w:rPr>
          <w:rFonts w:ascii="Arial" w:hAnsi="Arial" w:cs="Arial"/>
          <w:sz w:val="22"/>
        </w:rPr>
        <w:t xml:space="preserve"> </w:t>
      </w:r>
      <w:r w:rsidR="000E47AB" w:rsidRPr="005458D6">
        <w:rPr>
          <w:rFonts w:ascii="Arial" w:hAnsi="Arial" w:cs="Arial"/>
          <w:sz w:val="22"/>
        </w:rPr>
        <w:t xml:space="preserve">lub @student.uek.krakow.pl </w:t>
      </w:r>
      <w:r w:rsidRPr="005458D6">
        <w:rPr>
          <w:rFonts w:ascii="Arial" w:hAnsi="Arial" w:cs="Arial"/>
          <w:sz w:val="22"/>
        </w:rPr>
        <w:t xml:space="preserve">na utworzony w tym celu adres poczty elektronicznej w domenie </w:t>
      </w:r>
      <w:r w:rsidR="00F03672" w:rsidRPr="005458D6">
        <w:rPr>
          <w:rFonts w:ascii="Arial" w:hAnsi="Arial" w:cs="Arial"/>
          <w:sz w:val="22"/>
        </w:rPr>
        <w:t>@</w:t>
      </w:r>
      <w:r w:rsidRPr="005458D6">
        <w:rPr>
          <w:rFonts w:ascii="Arial" w:hAnsi="Arial" w:cs="Arial"/>
          <w:sz w:val="22"/>
        </w:rPr>
        <w:t>uek.krakow.pl;</w:t>
      </w:r>
    </w:p>
    <w:p w14:paraId="30812220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Nadawca korespondencji mailowej zawierającej pytanie do kandydata powinien być możliwy do zidentyfikowania z imienia i nazwiska, co służy potwierdzeniu, że jest on członkiem społeczności akademickiej Uniwersytetu;</w:t>
      </w:r>
    </w:p>
    <w:p w14:paraId="6506F605" w14:textId="78F15BF1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Korespondencja zawierająca pytania do kandydatów może być nadsyłana nie wcześniej niż na </w:t>
      </w:r>
      <w:r w:rsidR="0020171C" w:rsidRPr="005458D6">
        <w:rPr>
          <w:rFonts w:ascii="Arial" w:hAnsi="Arial" w:cs="Arial"/>
          <w:sz w:val="22"/>
        </w:rPr>
        <w:t xml:space="preserve">6 </w:t>
      </w:r>
      <w:r w:rsidRPr="005458D6">
        <w:rPr>
          <w:rFonts w:ascii="Arial" w:hAnsi="Arial" w:cs="Arial"/>
          <w:sz w:val="22"/>
        </w:rPr>
        <w:t xml:space="preserve">godzin przed terminem rozpoczęcia spotkania i nie później niż do chwili jego </w:t>
      </w:r>
      <w:r w:rsidR="00196955" w:rsidRPr="005458D6">
        <w:rPr>
          <w:rFonts w:ascii="Arial" w:hAnsi="Arial" w:cs="Arial"/>
          <w:sz w:val="22"/>
        </w:rPr>
        <w:t>zakończenia</w:t>
      </w:r>
      <w:r w:rsidRPr="005458D6">
        <w:rPr>
          <w:rFonts w:ascii="Arial" w:hAnsi="Arial" w:cs="Arial"/>
          <w:sz w:val="22"/>
        </w:rPr>
        <w:t>;</w:t>
      </w:r>
    </w:p>
    <w:p w14:paraId="57191A32" w14:textId="60B859A6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Pytania przesłane poza terminem wskazanym w pkt 4, zostają pominięte podczas spotkania</w:t>
      </w:r>
      <w:r w:rsidR="00840A77" w:rsidRPr="005458D6">
        <w:rPr>
          <w:rFonts w:ascii="Arial" w:hAnsi="Arial" w:cs="Arial"/>
          <w:sz w:val="22"/>
        </w:rPr>
        <w:t>.</w:t>
      </w:r>
    </w:p>
    <w:p w14:paraId="790EDE15" w14:textId="77777777" w:rsidR="00503ED1" w:rsidRPr="005458D6" w:rsidRDefault="00503ED1" w:rsidP="00CD562C">
      <w:pPr>
        <w:pStyle w:val="Akapitzlist"/>
        <w:numPr>
          <w:ilvl w:val="0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W celu obsługi przesłanych pytań do kandydatów, tj. w szczególności:</w:t>
      </w:r>
    </w:p>
    <w:p w14:paraId="4A6AB760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Przedstawiania kandydatom wyłącznie pytań, które zostały przesłane z zachowaniem zasad określonych w ust. 2;</w:t>
      </w:r>
    </w:p>
    <w:p w14:paraId="7B09BF81" w14:textId="1B542420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Ustalenia kolejności wypowiedzi kandydatów</w:t>
      </w:r>
      <w:r w:rsidR="00840A77" w:rsidRPr="005458D6">
        <w:rPr>
          <w:rFonts w:ascii="Arial" w:hAnsi="Arial" w:cs="Arial"/>
          <w:sz w:val="22"/>
        </w:rPr>
        <w:t>;</w:t>
      </w:r>
      <w:r w:rsidRPr="005458D6">
        <w:rPr>
          <w:rFonts w:ascii="Arial" w:hAnsi="Arial" w:cs="Arial"/>
          <w:sz w:val="22"/>
        </w:rPr>
        <w:t xml:space="preserve"> </w:t>
      </w:r>
    </w:p>
    <w:p w14:paraId="4004ABB4" w14:textId="7FA7CA23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Ustalenia kolejności odpowiedzi kandydatów na pytania</w:t>
      </w:r>
      <w:r w:rsidR="00840A77" w:rsidRPr="005458D6">
        <w:rPr>
          <w:rFonts w:ascii="Arial" w:hAnsi="Arial" w:cs="Arial"/>
          <w:sz w:val="22"/>
        </w:rPr>
        <w:t>;</w:t>
      </w:r>
    </w:p>
    <w:p w14:paraId="0E3BEB57" w14:textId="77777777" w:rsidR="00503ED1" w:rsidRPr="005458D6" w:rsidRDefault="00503ED1" w:rsidP="00CD562C">
      <w:pPr>
        <w:pStyle w:val="Akapitzlist"/>
        <w:numPr>
          <w:ilvl w:val="1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Uniknięcia odpowiadania przez kandydatów na pytania, na które została już udzielona odpowiedź,</w:t>
      </w:r>
    </w:p>
    <w:p w14:paraId="2BC01F01" w14:textId="7CA1934F" w:rsidR="00503ED1" w:rsidRPr="005458D6" w:rsidRDefault="00503ED1" w:rsidP="00CD562C">
      <w:pPr>
        <w:ind w:left="567" w:hanging="218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- ustanowionych zostanie minimum 3 moderatorów. Osoby moderatorów zostaną uzgodnione z kandydatami na Rektora, a w przypadku braku porozumienia między kandydatami, moderatorów </w:t>
      </w:r>
      <w:r w:rsidR="00840A77" w:rsidRPr="005458D6">
        <w:rPr>
          <w:rFonts w:ascii="Arial" w:hAnsi="Arial" w:cs="Arial"/>
          <w:sz w:val="22"/>
        </w:rPr>
        <w:t xml:space="preserve">wskaże </w:t>
      </w:r>
      <w:r w:rsidRPr="005458D6">
        <w:rPr>
          <w:rFonts w:ascii="Arial" w:hAnsi="Arial" w:cs="Arial"/>
          <w:sz w:val="22"/>
        </w:rPr>
        <w:t xml:space="preserve">przewodniczący Kolegium Elektorów. </w:t>
      </w:r>
    </w:p>
    <w:p w14:paraId="04723E43" w14:textId="77777777" w:rsidR="00503ED1" w:rsidRPr="005458D6" w:rsidRDefault="00503ED1" w:rsidP="00CD562C">
      <w:pPr>
        <w:pStyle w:val="Akapitzlist"/>
        <w:numPr>
          <w:ilvl w:val="0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W celu zapewnienia równości szans kandydatów w przygotowaniu się do odpowiedzi na pytania, kandydaci poznają treść pytań dopiero w trakcie spotkania, nad czym pieczę sprawuje przewodniczący Kolegium Elektorów. </w:t>
      </w:r>
    </w:p>
    <w:p w14:paraId="2DCB3C19" w14:textId="5E61130D" w:rsidR="00503ED1" w:rsidRPr="005458D6" w:rsidRDefault="00503ED1" w:rsidP="00CD562C">
      <w:pPr>
        <w:pStyle w:val="Akapitzlist"/>
        <w:numPr>
          <w:ilvl w:val="0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Spotkanie kandydatów ze społecznością akademicką trwa do czasu udzielenia przez kandydatów odpowiedzi na wszystkie nadesłane zgodnie z ust. 2 pytania, nie dłużej jednak niż przez 3 godziny od chwili jego rozpoczęcia. Jeżeli w czasie spotkania pula pytań nadesłanych do kandydatów zgodnie z ust. 2 nie zostanie wyczerpana i przewodniczący Kolegium Elektorów nie postanowi inaczej, kandydaci mogą udzielić odpowiedzi </w:t>
      </w:r>
      <w:r w:rsidR="00631671" w:rsidRPr="005458D6">
        <w:rPr>
          <w:rFonts w:ascii="Arial" w:hAnsi="Arial" w:cs="Arial"/>
          <w:sz w:val="22"/>
        </w:rPr>
        <w:t xml:space="preserve">na nadesłane pytania </w:t>
      </w:r>
      <w:r w:rsidRPr="005458D6">
        <w:rPr>
          <w:rFonts w:ascii="Arial" w:hAnsi="Arial" w:cs="Arial"/>
          <w:sz w:val="22"/>
        </w:rPr>
        <w:t xml:space="preserve">w formie e-mailowej, nie później jednak niż na </w:t>
      </w:r>
      <w:r w:rsidR="00510487" w:rsidRPr="005458D6">
        <w:rPr>
          <w:rFonts w:ascii="Arial" w:hAnsi="Arial" w:cs="Arial"/>
          <w:sz w:val="22"/>
        </w:rPr>
        <w:t xml:space="preserve">24 </w:t>
      </w:r>
      <w:r w:rsidRPr="005458D6">
        <w:rPr>
          <w:rFonts w:ascii="Arial" w:hAnsi="Arial" w:cs="Arial"/>
          <w:sz w:val="22"/>
        </w:rPr>
        <w:t>godzin</w:t>
      </w:r>
      <w:r w:rsidR="0020171C" w:rsidRPr="005458D6">
        <w:rPr>
          <w:rFonts w:ascii="Arial" w:hAnsi="Arial" w:cs="Arial"/>
          <w:sz w:val="22"/>
        </w:rPr>
        <w:t>y</w:t>
      </w:r>
      <w:r w:rsidRPr="005458D6">
        <w:rPr>
          <w:rFonts w:ascii="Arial" w:hAnsi="Arial" w:cs="Arial"/>
          <w:sz w:val="22"/>
        </w:rPr>
        <w:t xml:space="preserve"> po zakończeniu spotkania. Odpowiedzi na pytania zostaną opublikowane na stronie internetowej https://uek.krakow.pl/uniwersytet/wladze/wybory-2020.</w:t>
      </w:r>
    </w:p>
    <w:p w14:paraId="68CD67EB" w14:textId="77777777" w:rsidR="00503ED1" w:rsidRPr="005458D6" w:rsidRDefault="00503ED1" w:rsidP="00CD562C">
      <w:pPr>
        <w:pStyle w:val="Akapitzlist"/>
        <w:numPr>
          <w:ilvl w:val="0"/>
          <w:numId w:val="4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W przypadku konieczności określenia dodatkowych warunków technicznych spotkania, w szczególności, w przypadku powstania problemów technicznych bądź konieczności wyboru rozwiązań technicznych spotkania, zostają one określone lub rozstrzygnięte przez przewodniczącego Kolegium Elektorów.</w:t>
      </w:r>
    </w:p>
    <w:p w14:paraId="2B187E3C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1AA00302" w14:textId="77777777" w:rsidR="0027135F" w:rsidRPr="005458D6" w:rsidRDefault="0027135F" w:rsidP="00CD562C">
      <w:pPr>
        <w:jc w:val="center"/>
        <w:rPr>
          <w:rFonts w:ascii="Arial" w:hAnsi="Arial" w:cs="Arial"/>
          <w:sz w:val="22"/>
        </w:rPr>
      </w:pPr>
    </w:p>
    <w:p w14:paraId="23A137D3" w14:textId="77777777" w:rsidR="0027135F" w:rsidRPr="005458D6" w:rsidRDefault="0027135F" w:rsidP="00CD562C">
      <w:pPr>
        <w:jc w:val="center"/>
        <w:rPr>
          <w:rFonts w:ascii="Arial" w:hAnsi="Arial" w:cs="Arial"/>
          <w:sz w:val="22"/>
        </w:rPr>
      </w:pPr>
    </w:p>
    <w:p w14:paraId="17B1AF37" w14:textId="77777777" w:rsidR="0027135F" w:rsidRPr="005458D6" w:rsidRDefault="0027135F" w:rsidP="00CD562C">
      <w:pPr>
        <w:jc w:val="center"/>
        <w:rPr>
          <w:rFonts w:ascii="Arial" w:hAnsi="Arial" w:cs="Arial"/>
          <w:sz w:val="22"/>
        </w:rPr>
      </w:pPr>
    </w:p>
    <w:p w14:paraId="65AF91CC" w14:textId="7AE754EB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603054" w:rsidRPr="005458D6">
        <w:rPr>
          <w:rFonts w:ascii="Arial" w:hAnsi="Arial" w:cs="Arial"/>
          <w:sz w:val="22"/>
        </w:rPr>
        <w:t>5</w:t>
      </w:r>
    </w:p>
    <w:p w14:paraId="1B791C53" w14:textId="734EF761" w:rsidR="00503ED1" w:rsidRPr="005458D6" w:rsidRDefault="00503ED1" w:rsidP="00CD562C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Zebranie Kolegium Elektorów poświęcone wyborowi Rektora odbywa się wyłącznie za pośrednictwem oprogramowania zapewniającego równoczesną transmisję dźwięku i obrazu pomiędzy Elektorami, w sposób zapewniający weryfikację tożsamości </w:t>
      </w:r>
      <w:r w:rsidR="005A7BA4" w:rsidRPr="005458D6">
        <w:rPr>
          <w:rFonts w:ascii="Arial" w:hAnsi="Arial" w:cs="Arial"/>
          <w:sz w:val="22"/>
        </w:rPr>
        <w:t>osób biorących udział w posiedzeniu</w:t>
      </w:r>
      <w:r w:rsidRPr="005458D6">
        <w:rPr>
          <w:rFonts w:ascii="Arial" w:hAnsi="Arial" w:cs="Arial"/>
          <w:sz w:val="22"/>
        </w:rPr>
        <w:t>.</w:t>
      </w:r>
    </w:p>
    <w:p w14:paraId="10404E22" w14:textId="77777777" w:rsidR="00503ED1" w:rsidRPr="005458D6" w:rsidRDefault="00503ED1" w:rsidP="00CD562C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Głosowanie nad kandydatami na Rektora odbywa się wyłącznie w sposób w pełni zautomatyzowany i całkowicie zdalny, za pośrednictwem oprogramowania do głosowania elektronicznego.</w:t>
      </w:r>
    </w:p>
    <w:p w14:paraId="0E0227C0" w14:textId="77777777" w:rsidR="00503ED1" w:rsidRPr="005458D6" w:rsidRDefault="00503ED1" w:rsidP="00CD562C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Przygotowanie i konfiguracja modułu do głosowania w oprogramowaniu do głosowania elektronicznego (tzw. wirtualna karta do głosowania) następuje według poniższych zasad: </w:t>
      </w:r>
    </w:p>
    <w:p w14:paraId="03BBA97A" w14:textId="247CC6AA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Uczelniana Komisja Wyborcza przedstawia komisji skrutacyjnej Kolegium Elektorów wzór karty do głosowania</w:t>
      </w:r>
      <w:r w:rsidR="000E47AB" w:rsidRPr="005458D6">
        <w:rPr>
          <w:rFonts w:ascii="Arial" w:hAnsi="Arial" w:cs="Arial"/>
          <w:sz w:val="22"/>
        </w:rPr>
        <w:t>, uwzględniający możliwości techniczne oprogramowania do głosowania</w:t>
      </w:r>
      <w:r w:rsidR="001258F7" w:rsidRPr="005458D6">
        <w:rPr>
          <w:rFonts w:ascii="Arial" w:hAnsi="Arial" w:cs="Arial"/>
          <w:sz w:val="22"/>
        </w:rPr>
        <w:t xml:space="preserve"> </w:t>
      </w:r>
      <w:r w:rsidR="005A7BA4" w:rsidRPr="005458D6">
        <w:rPr>
          <w:rFonts w:ascii="Arial" w:hAnsi="Arial" w:cs="Arial"/>
          <w:sz w:val="22"/>
        </w:rPr>
        <w:t>elektronicznego</w:t>
      </w:r>
      <w:r w:rsidRPr="005458D6">
        <w:rPr>
          <w:rFonts w:ascii="Arial" w:hAnsi="Arial" w:cs="Arial"/>
          <w:sz w:val="22"/>
        </w:rPr>
        <w:t>;</w:t>
      </w:r>
    </w:p>
    <w:p w14:paraId="51614DB0" w14:textId="1FB825AE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Komisja skrutacyjna Kolegium Elektorów odpowiada za skonfigurowanie</w:t>
      </w:r>
      <w:r w:rsidR="00FD4F6A" w:rsidRPr="005458D6">
        <w:rPr>
          <w:rFonts w:ascii="Arial" w:hAnsi="Arial" w:cs="Arial"/>
          <w:sz w:val="22"/>
        </w:rPr>
        <w:t xml:space="preserve"> w oprogramowaniu do głosowania elektronicznego</w:t>
      </w:r>
      <w:r w:rsidRPr="005458D6">
        <w:rPr>
          <w:rFonts w:ascii="Arial" w:hAnsi="Arial" w:cs="Arial"/>
          <w:sz w:val="22"/>
        </w:rPr>
        <w:t xml:space="preserve"> tzw. wirtualnej karty do głosowania, w sposób odpowiadający wzorowi przekazanemu przez Uczelnianą Komisję Wyborczą i jednocześnie w sposób zapewniający możliwość identyfikacji faktu oddania głosu przez danego Elektora bez ujawniania treści tego głosu – w tym celu treść wirtualnej karty do głosowania obejmuje część jawną oraz część tajną, w ten sposób, że:</w:t>
      </w:r>
    </w:p>
    <w:p w14:paraId="1CEE44C3" w14:textId="2F3159C8" w:rsidR="00503ED1" w:rsidRPr="005458D6" w:rsidRDefault="00503ED1" w:rsidP="00CD562C">
      <w:pPr>
        <w:pStyle w:val="Akapitzlist"/>
        <w:numPr>
          <w:ilvl w:val="2"/>
          <w:numId w:val="8"/>
        </w:numPr>
        <w:ind w:left="1276" w:hanging="283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w części jawnej tzw. wirtualnej karty do głosowania każdy Elektor składa oświadczenie o osobistym i tajnym oddaniu głosu w wyborach Rektora, poprzez zaznaczenie właściwego pola przy treści oświadczenia – oświadczenie to jest jawne;</w:t>
      </w:r>
    </w:p>
    <w:p w14:paraId="7BD0AEEC" w14:textId="6A6E960D" w:rsidR="00503ED1" w:rsidRPr="005458D6" w:rsidRDefault="00503ED1" w:rsidP="00CD562C">
      <w:pPr>
        <w:pStyle w:val="Akapitzlist"/>
        <w:numPr>
          <w:ilvl w:val="2"/>
          <w:numId w:val="8"/>
        </w:numPr>
        <w:ind w:left="1276" w:hanging="283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w części tajnej tzw. wirtualnej karty do głosowania</w:t>
      </w:r>
      <w:r w:rsidR="00077761" w:rsidRPr="005458D6">
        <w:rPr>
          <w:rFonts w:ascii="Arial" w:hAnsi="Arial" w:cs="Arial"/>
          <w:sz w:val="22"/>
        </w:rPr>
        <w:t xml:space="preserve"> każdy</w:t>
      </w:r>
      <w:r w:rsidRPr="005458D6">
        <w:rPr>
          <w:rFonts w:ascii="Arial" w:hAnsi="Arial" w:cs="Arial"/>
          <w:sz w:val="22"/>
        </w:rPr>
        <w:t xml:space="preserve"> Elektor oddaje głos na wybranego przez siebie kandydata w wyborach Rektora – treść głosu jest tajna i niemożliwa do połączenia z osobą Elektora.</w:t>
      </w:r>
    </w:p>
    <w:p w14:paraId="0FD39BE2" w14:textId="7490B1F1" w:rsidR="00503ED1" w:rsidRPr="005458D6" w:rsidRDefault="001C3EA1" w:rsidP="00CD562C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D</w:t>
      </w:r>
      <w:r w:rsidR="00503ED1" w:rsidRPr="005458D6">
        <w:rPr>
          <w:rFonts w:ascii="Arial" w:hAnsi="Arial" w:cs="Arial"/>
          <w:sz w:val="22"/>
        </w:rPr>
        <w:t xml:space="preserve">ostęp </w:t>
      </w:r>
      <w:r w:rsidR="002E0C08" w:rsidRPr="005458D6">
        <w:rPr>
          <w:rFonts w:ascii="Arial" w:hAnsi="Arial" w:cs="Arial"/>
          <w:sz w:val="22"/>
        </w:rPr>
        <w:t xml:space="preserve">do platformy, na której znajduje się oprogramowanie </w:t>
      </w:r>
      <w:r w:rsidR="001E5C79" w:rsidRPr="005458D6">
        <w:rPr>
          <w:rFonts w:ascii="Arial" w:hAnsi="Arial" w:cs="Arial"/>
          <w:sz w:val="22"/>
        </w:rPr>
        <w:t>do głosowania elektronicznego</w:t>
      </w:r>
      <w:r w:rsidR="00826EEC" w:rsidRPr="005458D6">
        <w:rPr>
          <w:rFonts w:ascii="Arial" w:hAnsi="Arial" w:cs="Arial"/>
          <w:sz w:val="22"/>
        </w:rPr>
        <w:t>,</w:t>
      </w:r>
      <w:r w:rsidR="001E5C79" w:rsidRPr="005458D6">
        <w:rPr>
          <w:rFonts w:ascii="Arial" w:hAnsi="Arial" w:cs="Arial"/>
          <w:sz w:val="22"/>
        </w:rPr>
        <w:t xml:space="preserve"> </w:t>
      </w:r>
      <w:r w:rsidR="00503ED1" w:rsidRPr="005458D6">
        <w:rPr>
          <w:rFonts w:ascii="Arial" w:hAnsi="Arial" w:cs="Arial"/>
          <w:sz w:val="22"/>
        </w:rPr>
        <w:t>zapewnia przesłany wcześniej Elekt</w:t>
      </w:r>
      <w:r w:rsidR="004C68C2" w:rsidRPr="005458D6">
        <w:rPr>
          <w:rFonts w:ascii="Arial" w:hAnsi="Arial" w:cs="Arial"/>
          <w:sz w:val="22"/>
        </w:rPr>
        <w:t>o</w:t>
      </w:r>
      <w:r w:rsidR="00503ED1" w:rsidRPr="005458D6">
        <w:rPr>
          <w:rFonts w:ascii="Arial" w:hAnsi="Arial" w:cs="Arial"/>
          <w:sz w:val="22"/>
        </w:rPr>
        <w:t>rom link dostępowy. Dostarczenie</w:t>
      </w:r>
      <w:r w:rsidRPr="005458D6">
        <w:rPr>
          <w:rFonts w:ascii="Arial" w:hAnsi="Arial" w:cs="Arial"/>
          <w:sz w:val="22"/>
        </w:rPr>
        <w:t xml:space="preserve"> Elektorom</w:t>
      </w:r>
      <w:r w:rsidR="00503ED1" w:rsidRPr="005458D6">
        <w:rPr>
          <w:rFonts w:ascii="Arial" w:hAnsi="Arial" w:cs="Arial"/>
          <w:sz w:val="22"/>
        </w:rPr>
        <w:t xml:space="preserve"> linku dostępowego oraz głosowanie następuje według poniższych zasad:</w:t>
      </w:r>
    </w:p>
    <w:p w14:paraId="440FE23A" w14:textId="6D7EF743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Link zapewniający dostęp do</w:t>
      </w:r>
      <w:r w:rsidR="002E0C08" w:rsidRPr="005458D6">
        <w:rPr>
          <w:rFonts w:ascii="Arial" w:hAnsi="Arial" w:cs="Arial"/>
          <w:sz w:val="22"/>
        </w:rPr>
        <w:t xml:space="preserve"> platformy, na której znajduje się oprogramowanie do </w:t>
      </w:r>
      <w:r w:rsidRPr="005458D6">
        <w:rPr>
          <w:rFonts w:ascii="Arial" w:hAnsi="Arial" w:cs="Arial"/>
          <w:sz w:val="22"/>
        </w:rPr>
        <w:t>głosowania elektronicznego, zostanie przesłany Elektorom nie wcześniej niż w dniu zaplanowanego zebrania Elektorów i nie później niż na 3 godziny przed jego rozpoczęciem;</w:t>
      </w:r>
    </w:p>
    <w:p w14:paraId="30669C98" w14:textId="463B5397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lastRenderedPageBreak/>
        <w:t xml:space="preserve">Link zostanie przesłany na adres </w:t>
      </w:r>
      <w:r w:rsidR="002E0C08" w:rsidRPr="005458D6">
        <w:rPr>
          <w:rFonts w:ascii="Arial" w:hAnsi="Arial" w:cs="Arial"/>
          <w:sz w:val="22"/>
        </w:rPr>
        <w:t>e-</w:t>
      </w:r>
      <w:r w:rsidRPr="005458D6">
        <w:rPr>
          <w:rFonts w:ascii="Arial" w:hAnsi="Arial" w:cs="Arial"/>
          <w:sz w:val="22"/>
        </w:rPr>
        <w:t xml:space="preserve">mailowy </w:t>
      </w:r>
      <w:r w:rsidR="001258F7" w:rsidRPr="005458D6">
        <w:rPr>
          <w:rFonts w:ascii="Arial" w:hAnsi="Arial" w:cs="Arial"/>
          <w:sz w:val="22"/>
        </w:rPr>
        <w:t xml:space="preserve">w domenie @uek.krakow.pl lub @student.uek.krakow.pl </w:t>
      </w:r>
      <w:r w:rsidRPr="005458D6">
        <w:rPr>
          <w:rFonts w:ascii="Arial" w:hAnsi="Arial" w:cs="Arial"/>
          <w:sz w:val="22"/>
        </w:rPr>
        <w:t>każdego Elektora wskazany na zatwierdzonej przez Uczelnianą Komisję Wyborczą liście Elektorów;</w:t>
      </w:r>
    </w:p>
    <w:p w14:paraId="6B923EAB" w14:textId="77777777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Za przesłanie linku dostępowego do </w:t>
      </w:r>
      <w:r w:rsidR="002E0C08" w:rsidRPr="005458D6">
        <w:rPr>
          <w:rFonts w:ascii="Arial" w:hAnsi="Arial" w:cs="Arial"/>
          <w:sz w:val="22"/>
        </w:rPr>
        <w:t xml:space="preserve">platformy, na której znajduje się oprogramowanie do </w:t>
      </w:r>
      <w:r w:rsidRPr="005458D6">
        <w:rPr>
          <w:rFonts w:ascii="Arial" w:hAnsi="Arial" w:cs="Arial"/>
          <w:sz w:val="22"/>
        </w:rPr>
        <w:t>głosowania elektronicznego odpowiada komisja skrutacyjna</w:t>
      </w:r>
      <w:r w:rsidR="002E0C08" w:rsidRPr="005458D6">
        <w:rPr>
          <w:rFonts w:ascii="Arial" w:hAnsi="Arial" w:cs="Arial"/>
          <w:sz w:val="22"/>
        </w:rPr>
        <w:t xml:space="preserve"> Kolegium Elektorów</w:t>
      </w:r>
      <w:r w:rsidRPr="005458D6">
        <w:rPr>
          <w:rFonts w:ascii="Arial" w:hAnsi="Arial" w:cs="Arial"/>
          <w:sz w:val="22"/>
        </w:rPr>
        <w:t>;</w:t>
      </w:r>
    </w:p>
    <w:p w14:paraId="647B22F3" w14:textId="055A7AC6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Każdy Elektor</w:t>
      </w:r>
      <w:r w:rsidR="001C3152" w:rsidRPr="005458D6">
        <w:rPr>
          <w:rFonts w:ascii="Arial" w:hAnsi="Arial" w:cs="Arial"/>
          <w:sz w:val="22"/>
        </w:rPr>
        <w:t>,</w:t>
      </w:r>
      <w:r w:rsidRPr="005458D6">
        <w:rPr>
          <w:rFonts w:ascii="Arial" w:hAnsi="Arial" w:cs="Arial"/>
          <w:sz w:val="22"/>
        </w:rPr>
        <w:t xml:space="preserve"> nie później </w:t>
      </w:r>
      <w:r w:rsidR="001C3152" w:rsidRPr="005458D6">
        <w:rPr>
          <w:rFonts w:ascii="Arial" w:hAnsi="Arial" w:cs="Arial"/>
          <w:sz w:val="22"/>
        </w:rPr>
        <w:t xml:space="preserve">niż </w:t>
      </w:r>
      <w:r w:rsidRPr="005458D6">
        <w:rPr>
          <w:rFonts w:ascii="Arial" w:hAnsi="Arial" w:cs="Arial"/>
          <w:sz w:val="22"/>
        </w:rPr>
        <w:t>na 1 godzinę przed rozpoczęciem zebrania Elektorów może zgłosić komisji skrutacyjnej</w:t>
      </w:r>
      <w:r w:rsidR="001C3152" w:rsidRPr="005458D6">
        <w:rPr>
          <w:rFonts w:ascii="Arial" w:hAnsi="Arial" w:cs="Arial"/>
          <w:sz w:val="22"/>
        </w:rPr>
        <w:t xml:space="preserve"> Kolegium Elektorów</w:t>
      </w:r>
      <w:r w:rsidRPr="005458D6">
        <w:rPr>
          <w:rFonts w:ascii="Arial" w:hAnsi="Arial" w:cs="Arial"/>
          <w:sz w:val="22"/>
        </w:rPr>
        <w:t xml:space="preserve"> fakt nieotrzymania linku dostępowego do</w:t>
      </w:r>
      <w:r w:rsidR="002E0C08" w:rsidRPr="005458D6">
        <w:rPr>
          <w:rFonts w:ascii="Arial" w:hAnsi="Arial" w:cs="Arial"/>
          <w:sz w:val="22"/>
        </w:rPr>
        <w:t xml:space="preserve"> platformy, na której znajduje się oprogramowanie do</w:t>
      </w:r>
      <w:r w:rsidRPr="005458D6">
        <w:rPr>
          <w:rFonts w:ascii="Arial" w:hAnsi="Arial" w:cs="Arial"/>
          <w:sz w:val="22"/>
        </w:rPr>
        <w:t xml:space="preserve"> głosowania elektronicznego – w tym celu komisja skrutacyjna</w:t>
      </w:r>
      <w:r w:rsidR="001C3152" w:rsidRPr="005458D6">
        <w:rPr>
          <w:rFonts w:ascii="Arial" w:hAnsi="Arial" w:cs="Arial"/>
          <w:sz w:val="22"/>
        </w:rPr>
        <w:t xml:space="preserve"> Kolegium </w:t>
      </w:r>
      <w:r w:rsidR="00D10848" w:rsidRPr="005458D6">
        <w:rPr>
          <w:rFonts w:ascii="Arial" w:hAnsi="Arial" w:cs="Arial"/>
          <w:sz w:val="22"/>
        </w:rPr>
        <w:t>Ele</w:t>
      </w:r>
      <w:r w:rsidR="001C3152" w:rsidRPr="005458D6">
        <w:rPr>
          <w:rFonts w:ascii="Arial" w:hAnsi="Arial" w:cs="Arial"/>
          <w:sz w:val="22"/>
        </w:rPr>
        <w:t>ktorów</w:t>
      </w:r>
      <w:r w:rsidRPr="005458D6">
        <w:rPr>
          <w:rFonts w:ascii="Arial" w:hAnsi="Arial" w:cs="Arial"/>
          <w:sz w:val="22"/>
        </w:rPr>
        <w:t xml:space="preserve"> zapewnia zorganizowanie dedykowanej infolinii obsługującej zgłoszenia. Obsługa zgłoszenia polega na ponownym przesłaniu Elektorowi </w:t>
      </w:r>
      <w:r w:rsidR="001258F7" w:rsidRPr="005458D6">
        <w:rPr>
          <w:rFonts w:ascii="Arial" w:hAnsi="Arial" w:cs="Arial"/>
          <w:sz w:val="22"/>
        </w:rPr>
        <w:t>maila z linkiem</w:t>
      </w:r>
      <w:r w:rsidRPr="005458D6">
        <w:rPr>
          <w:rFonts w:ascii="Arial" w:hAnsi="Arial" w:cs="Arial"/>
          <w:sz w:val="22"/>
        </w:rPr>
        <w:t xml:space="preserve"> </w:t>
      </w:r>
      <w:r w:rsidR="001258F7" w:rsidRPr="005458D6">
        <w:rPr>
          <w:rFonts w:ascii="Arial" w:hAnsi="Arial" w:cs="Arial"/>
          <w:sz w:val="22"/>
        </w:rPr>
        <w:t xml:space="preserve">dostępowym </w:t>
      </w:r>
      <w:r w:rsidRPr="005458D6">
        <w:rPr>
          <w:rFonts w:ascii="Arial" w:hAnsi="Arial" w:cs="Arial"/>
          <w:sz w:val="22"/>
        </w:rPr>
        <w:t xml:space="preserve">do </w:t>
      </w:r>
      <w:r w:rsidR="002E0C08" w:rsidRPr="005458D6">
        <w:rPr>
          <w:rFonts w:ascii="Arial" w:hAnsi="Arial" w:cs="Arial"/>
          <w:sz w:val="22"/>
        </w:rPr>
        <w:t xml:space="preserve">platformy, na której znajduje się oprogramowanie do </w:t>
      </w:r>
      <w:r w:rsidRPr="005458D6">
        <w:rPr>
          <w:rFonts w:ascii="Arial" w:hAnsi="Arial" w:cs="Arial"/>
          <w:sz w:val="22"/>
        </w:rPr>
        <w:t xml:space="preserve">głosowania elektronicznego, </w:t>
      </w:r>
      <w:r w:rsidR="001258F7" w:rsidRPr="005458D6">
        <w:rPr>
          <w:rFonts w:ascii="Arial" w:hAnsi="Arial" w:cs="Arial"/>
          <w:sz w:val="22"/>
        </w:rPr>
        <w:t>przy czym</w:t>
      </w:r>
      <w:r w:rsidR="005B62D9" w:rsidRPr="005458D6">
        <w:rPr>
          <w:rFonts w:ascii="Arial" w:hAnsi="Arial" w:cs="Arial"/>
          <w:sz w:val="22"/>
        </w:rPr>
        <w:t xml:space="preserve"> </w:t>
      </w:r>
      <w:r w:rsidRPr="005458D6">
        <w:rPr>
          <w:rFonts w:ascii="Arial" w:hAnsi="Arial" w:cs="Arial"/>
          <w:sz w:val="22"/>
        </w:rPr>
        <w:t xml:space="preserve">każdy Elektor dysponował będzie tylko jednym linkiem dostępowym do </w:t>
      </w:r>
      <w:r w:rsidR="002E0C08" w:rsidRPr="005458D6">
        <w:rPr>
          <w:rFonts w:ascii="Arial" w:hAnsi="Arial" w:cs="Arial"/>
          <w:sz w:val="22"/>
        </w:rPr>
        <w:t xml:space="preserve">platformy, na której znajduje się oprogramowanie do </w:t>
      </w:r>
      <w:r w:rsidRPr="005458D6">
        <w:rPr>
          <w:rFonts w:ascii="Arial" w:hAnsi="Arial" w:cs="Arial"/>
          <w:sz w:val="22"/>
        </w:rPr>
        <w:t>głosowania</w:t>
      </w:r>
      <w:r w:rsidR="00D10848" w:rsidRPr="005458D6">
        <w:rPr>
          <w:rFonts w:ascii="Arial" w:hAnsi="Arial" w:cs="Arial"/>
          <w:sz w:val="22"/>
        </w:rPr>
        <w:t xml:space="preserve"> elektronicznego</w:t>
      </w:r>
      <w:r w:rsidRPr="005458D6">
        <w:rPr>
          <w:rFonts w:ascii="Arial" w:hAnsi="Arial" w:cs="Arial"/>
          <w:sz w:val="22"/>
        </w:rPr>
        <w:t>;</w:t>
      </w:r>
    </w:p>
    <w:p w14:paraId="62F8B5CB" w14:textId="4BA53A3A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Głosowanie rozpoczyna się i kończy o wyznaczonej godzinie i trwa nieprzerwanie pomiędzy godziną 12:00 a 14:00 w dniu zebrania Kolegium Elektorów – jest to czas przeznaczony wyłącznie na oddanie głosu, w którym moduł </w:t>
      </w:r>
      <w:r w:rsidR="00D4380A" w:rsidRPr="005458D6">
        <w:rPr>
          <w:rFonts w:ascii="Arial" w:hAnsi="Arial" w:cs="Arial"/>
          <w:sz w:val="22"/>
        </w:rPr>
        <w:t>do głosowania w oprogramowaniu do głosowania elektronicznego</w:t>
      </w:r>
      <w:r w:rsidR="00D4380A" w:rsidRPr="005458D6" w:rsidDel="00D4380A">
        <w:rPr>
          <w:rFonts w:ascii="Arial" w:hAnsi="Arial" w:cs="Arial"/>
          <w:sz w:val="22"/>
        </w:rPr>
        <w:t xml:space="preserve"> </w:t>
      </w:r>
      <w:r w:rsidRPr="005458D6">
        <w:rPr>
          <w:rFonts w:ascii="Arial" w:hAnsi="Arial" w:cs="Arial"/>
          <w:sz w:val="22"/>
        </w:rPr>
        <w:t>pozostaje aktywny;</w:t>
      </w:r>
    </w:p>
    <w:p w14:paraId="7A630DB3" w14:textId="5863E91A" w:rsidR="00503ED1" w:rsidRPr="005458D6" w:rsidRDefault="00503ED1" w:rsidP="00CD562C">
      <w:pPr>
        <w:pStyle w:val="Akapitzlist"/>
        <w:numPr>
          <w:ilvl w:val="1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Głosowanie zostaje zakończone z chwilą oddania głosów przez wszystkich uprawnionych członków Kolegium Elektorów lub z chwilą upływu czasu przeznaczonego na głosowanie.</w:t>
      </w:r>
    </w:p>
    <w:p w14:paraId="0BF27DD7" w14:textId="61DE366E" w:rsidR="00634F1A" w:rsidRPr="005458D6" w:rsidRDefault="00634F1A" w:rsidP="00CD562C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Przepisy niniejszej Uchwały dotyczące zebrania Kolegium Elektorów poświęconego wyborowi Rektora, stosuje się </w:t>
      </w:r>
      <w:r w:rsidR="00D059F7" w:rsidRPr="005458D6">
        <w:rPr>
          <w:rFonts w:ascii="Arial" w:hAnsi="Arial" w:cs="Arial"/>
          <w:sz w:val="22"/>
        </w:rPr>
        <w:t>do kolejnych zebrań Kolegium Elektorów, jeśli zgodnie z przepisami Ordynacji wyborczej zajdzie koniecznoś</w:t>
      </w:r>
      <w:r w:rsidR="005458D6">
        <w:rPr>
          <w:rFonts w:ascii="Arial" w:hAnsi="Arial" w:cs="Arial"/>
          <w:sz w:val="22"/>
        </w:rPr>
        <w:t>ć</w:t>
      </w:r>
      <w:r w:rsidR="00D059F7" w:rsidRPr="005458D6">
        <w:rPr>
          <w:rFonts w:ascii="Arial" w:hAnsi="Arial" w:cs="Arial"/>
          <w:sz w:val="22"/>
        </w:rPr>
        <w:t xml:space="preserve"> ich </w:t>
      </w:r>
      <w:r w:rsidR="00D4380A" w:rsidRPr="005458D6">
        <w:rPr>
          <w:rFonts w:ascii="Arial" w:hAnsi="Arial" w:cs="Arial"/>
          <w:sz w:val="22"/>
        </w:rPr>
        <w:t>przeprowadzenia</w:t>
      </w:r>
      <w:r w:rsidR="00D059F7" w:rsidRPr="005458D6">
        <w:rPr>
          <w:rFonts w:ascii="Arial" w:hAnsi="Arial" w:cs="Arial"/>
          <w:sz w:val="22"/>
        </w:rPr>
        <w:t xml:space="preserve">. </w:t>
      </w:r>
    </w:p>
    <w:p w14:paraId="45118DE1" w14:textId="77777777" w:rsidR="00503ED1" w:rsidRPr="005458D6" w:rsidRDefault="00503ED1" w:rsidP="00CD562C">
      <w:pPr>
        <w:ind w:left="426" w:hanging="141"/>
        <w:rPr>
          <w:rFonts w:ascii="Arial" w:hAnsi="Arial" w:cs="Arial"/>
          <w:sz w:val="22"/>
        </w:rPr>
      </w:pPr>
    </w:p>
    <w:p w14:paraId="4D7CC256" w14:textId="77777777" w:rsidR="00503ED1" w:rsidRPr="005458D6" w:rsidRDefault="00503ED1" w:rsidP="00CD562C">
      <w:pPr>
        <w:ind w:left="426" w:hanging="141"/>
        <w:jc w:val="center"/>
        <w:rPr>
          <w:rFonts w:ascii="Arial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>CZYNNOŚCI PRZYGOTOWAWCZE</w:t>
      </w:r>
    </w:p>
    <w:p w14:paraId="46382FAA" w14:textId="1CB7B3B1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F464FE" w:rsidRPr="005458D6">
        <w:rPr>
          <w:rFonts w:ascii="Arial" w:hAnsi="Arial" w:cs="Arial"/>
          <w:sz w:val="22"/>
        </w:rPr>
        <w:t>6</w:t>
      </w:r>
    </w:p>
    <w:p w14:paraId="74895F1A" w14:textId="3F27F28C" w:rsidR="00503ED1" w:rsidRPr="005458D6" w:rsidRDefault="00503ED1" w:rsidP="00CD562C">
      <w:pPr>
        <w:pStyle w:val="Akapitzlist"/>
        <w:numPr>
          <w:ilvl w:val="0"/>
          <w:numId w:val="5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Przed pierwszym posiedzeniem Kolegium Elektorów, w celu zapewnienia Elektorom dostępu do</w:t>
      </w:r>
      <w:r w:rsidR="00D4380A" w:rsidRPr="005458D6">
        <w:rPr>
          <w:rFonts w:ascii="Arial" w:hAnsi="Arial" w:cs="Arial"/>
          <w:sz w:val="22"/>
        </w:rPr>
        <w:t xml:space="preserve"> oprogramowania do</w:t>
      </w:r>
      <w:r w:rsidRPr="005458D6">
        <w:rPr>
          <w:rFonts w:ascii="Arial" w:hAnsi="Arial" w:cs="Arial"/>
          <w:sz w:val="22"/>
        </w:rPr>
        <w:t xml:space="preserve"> głosowania elektronicznego, sporządza się listę Elektorów </w:t>
      </w:r>
      <w:r w:rsidR="00235F55" w:rsidRPr="005458D6">
        <w:rPr>
          <w:rFonts w:ascii="Arial" w:hAnsi="Arial" w:cs="Arial"/>
          <w:sz w:val="22"/>
        </w:rPr>
        <w:t xml:space="preserve">obejmującą: </w:t>
      </w:r>
      <w:r w:rsidRPr="005458D6">
        <w:rPr>
          <w:rFonts w:ascii="Arial" w:hAnsi="Arial" w:cs="Arial"/>
          <w:sz w:val="22"/>
        </w:rPr>
        <w:t xml:space="preserve">imię, nazwisko numer albumu (w przypadku studentów) oraz adres mailowy </w:t>
      </w:r>
      <w:r w:rsidR="001258F7" w:rsidRPr="005458D6">
        <w:rPr>
          <w:rFonts w:ascii="Arial" w:hAnsi="Arial" w:cs="Arial"/>
          <w:sz w:val="22"/>
        </w:rPr>
        <w:t xml:space="preserve">w domenie @uek.krakow.pl lub @student.uek.krakow.pl </w:t>
      </w:r>
      <w:r w:rsidRPr="005458D6">
        <w:rPr>
          <w:rFonts w:ascii="Arial" w:hAnsi="Arial" w:cs="Arial"/>
          <w:sz w:val="22"/>
        </w:rPr>
        <w:t xml:space="preserve">każdego Elektora. Dane zawarte na liście </w:t>
      </w:r>
      <w:r w:rsidR="003C57D4" w:rsidRPr="005458D6">
        <w:rPr>
          <w:rFonts w:ascii="Arial" w:hAnsi="Arial" w:cs="Arial"/>
          <w:sz w:val="22"/>
        </w:rPr>
        <w:t>E</w:t>
      </w:r>
      <w:r w:rsidRPr="005458D6">
        <w:rPr>
          <w:rFonts w:ascii="Arial" w:hAnsi="Arial" w:cs="Arial"/>
          <w:sz w:val="22"/>
        </w:rPr>
        <w:t>lektorów służą w szczególności prawidłowej konfiguracji środków komunikacji elektronicznej, w tym oprogramowania do głosowania elektronicznego i zapewnieniu</w:t>
      </w:r>
      <w:r w:rsidR="00AF5553" w:rsidRPr="005458D6">
        <w:rPr>
          <w:rFonts w:ascii="Arial" w:hAnsi="Arial" w:cs="Arial"/>
          <w:sz w:val="22"/>
        </w:rPr>
        <w:t xml:space="preserve"> do nich</w:t>
      </w:r>
      <w:r w:rsidRPr="005458D6">
        <w:rPr>
          <w:rFonts w:ascii="Arial" w:hAnsi="Arial" w:cs="Arial"/>
          <w:sz w:val="22"/>
        </w:rPr>
        <w:t xml:space="preserve"> </w:t>
      </w:r>
      <w:r w:rsidR="00F73772" w:rsidRPr="005458D6">
        <w:rPr>
          <w:rFonts w:ascii="Arial" w:hAnsi="Arial" w:cs="Arial"/>
          <w:sz w:val="22"/>
        </w:rPr>
        <w:t xml:space="preserve">zdalnego dostępu </w:t>
      </w:r>
      <w:r w:rsidRPr="005458D6">
        <w:rPr>
          <w:rFonts w:ascii="Arial" w:hAnsi="Arial" w:cs="Arial"/>
          <w:sz w:val="22"/>
        </w:rPr>
        <w:t>Elektorom</w:t>
      </w:r>
      <w:r w:rsidR="00AF5553" w:rsidRPr="005458D6">
        <w:rPr>
          <w:rFonts w:ascii="Arial" w:hAnsi="Arial" w:cs="Arial"/>
          <w:sz w:val="22"/>
        </w:rPr>
        <w:t>.</w:t>
      </w:r>
      <w:r w:rsidRPr="005458D6">
        <w:rPr>
          <w:rFonts w:ascii="Arial" w:hAnsi="Arial" w:cs="Arial"/>
          <w:sz w:val="22"/>
        </w:rPr>
        <w:t xml:space="preserve"> </w:t>
      </w:r>
    </w:p>
    <w:p w14:paraId="55125A2F" w14:textId="24DB0F87" w:rsidR="00503ED1" w:rsidRPr="005458D6" w:rsidRDefault="00503ED1" w:rsidP="00CD562C">
      <w:pPr>
        <w:pStyle w:val="Akapitzlist"/>
        <w:numPr>
          <w:ilvl w:val="0"/>
          <w:numId w:val="5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W celu sporządzenia listy</w:t>
      </w:r>
      <w:r w:rsidR="00CF5557" w:rsidRPr="005458D6">
        <w:rPr>
          <w:rFonts w:ascii="Arial" w:hAnsi="Arial" w:cs="Arial"/>
          <w:sz w:val="22"/>
        </w:rPr>
        <w:t>,</w:t>
      </w:r>
      <w:r w:rsidRPr="005458D6">
        <w:rPr>
          <w:rFonts w:ascii="Arial" w:hAnsi="Arial" w:cs="Arial"/>
          <w:sz w:val="22"/>
        </w:rPr>
        <w:t xml:space="preserve"> </w:t>
      </w:r>
      <w:r w:rsidR="00B94ACD" w:rsidRPr="005458D6">
        <w:rPr>
          <w:rFonts w:ascii="Arial" w:hAnsi="Arial" w:cs="Arial"/>
          <w:sz w:val="22"/>
        </w:rPr>
        <w:t>o której mowa w ust.1</w:t>
      </w:r>
      <w:r w:rsidRPr="005458D6">
        <w:rPr>
          <w:rFonts w:ascii="Arial" w:hAnsi="Arial" w:cs="Arial"/>
          <w:sz w:val="22"/>
        </w:rPr>
        <w:t xml:space="preserve">, Uczelniana Komisja Wyborcza przekazuje Centrum </w:t>
      </w:r>
      <w:r w:rsidR="00046D46" w:rsidRPr="005458D6">
        <w:rPr>
          <w:rFonts w:ascii="Arial" w:hAnsi="Arial" w:cs="Arial"/>
          <w:sz w:val="22"/>
        </w:rPr>
        <w:t xml:space="preserve">Systemów Informatycznych </w:t>
      </w:r>
      <w:r w:rsidRPr="005458D6">
        <w:rPr>
          <w:rFonts w:ascii="Arial" w:hAnsi="Arial" w:cs="Arial"/>
          <w:sz w:val="22"/>
        </w:rPr>
        <w:t>wykaz Elektorów</w:t>
      </w:r>
      <w:r w:rsidR="00235F55" w:rsidRPr="005458D6">
        <w:rPr>
          <w:rFonts w:ascii="Arial" w:hAnsi="Arial" w:cs="Arial"/>
          <w:sz w:val="22"/>
        </w:rPr>
        <w:t xml:space="preserve"> obejmujący imię, nazwisko, numer albumu (w przypadku studentów) każdego z Elektorów</w:t>
      </w:r>
      <w:r w:rsidRPr="005458D6">
        <w:rPr>
          <w:rFonts w:ascii="Arial" w:hAnsi="Arial" w:cs="Arial"/>
          <w:sz w:val="22"/>
        </w:rPr>
        <w:t xml:space="preserve">. Centrum </w:t>
      </w:r>
      <w:r w:rsidR="00046D46" w:rsidRPr="005458D6">
        <w:rPr>
          <w:rFonts w:ascii="Arial" w:hAnsi="Arial" w:cs="Arial"/>
          <w:sz w:val="22"/>
        </w:rPr>
        <w:lastRenderedPageBreak/>
        <w:t xml:space="preserve">Systemów Informatycznych </w:t>
      </w:r>
      <w:r w:rsidRPr="005458D6">
        <w:rPr>
          <w:rFonts w:ascii="Arial" w:hAnsi="Arial" w:cs="Arial"/>
          <w:sz w:val="22"/>
        </w:rPr>
        <w:t xml:space="preserve">na podstawie baz danych Uniwersytetu, w tym w szczególności USOS oraz Egeria, </w:t>
      </w:r>
      <w:r w:rsidR="00B94ACD" w:rsidRPr="005458D6">
        <w:rPr>
          <w:rFonts w:ascii="Arial" w:hAnsi="Arial" w:cs="Arial"/>
          <w:sz w:val="22"/>
        </w:rPr>
        <w:t>uzupełnia wykaz</w:t>
      </w:r>
      <w:r w:rsidR="00F464FE" w:rsidRPr="005458D6">
        <w:rPr>
          <w:rFonts w:ascii="Arial" w:hAnsi="Arial" w:cs="Arial"/>
          <w:sz w:val="22"/>
        </w:rPr>
        <w:t xml:space="preserve"> </w:t>
      </w:r>
      <w:r w:rsidR="00B94ACD" w:rsidRPr="005458D6">
        <w:rPr>
          <w:rFonts w:ascii="Arial" w:hAnsi="Arial" w:cs="Arial"/>
          <w:sz w:val="22"/>
        </w:rPr>
        <w:t>o adresy e-mail</w:t>
      </w:r>
      <w:r w:rsidRPr="005458D6">
        <w:rPr>
          <w:rFonts w:ascii="Arial" w:hAnsi="Arial" w:cs="Arial"/>
          <w:sz w:val="22"/>
        </w:rPr>
        <w:t xml:space="preserve"> Elektorów i przekazuj</w:t>
      </w:r>
      <w:r w:rsidR="005458D6">
        <w:rPr>
          <w:rFonts w:ascii="Arial" w:hAnsi="Arial" w:cs="Arial"/>
          <w:sz w:val="22"/>
        </w:rPr>
        <w:t>e</w:t>
      </w:r>
      <w:r w:rsidRPr="005458D6">
        <w:rPr>
          <w:rFonts w:ascii="Arial" w:hAnsi="Arial" w:cs="Arial"/>
          <w:sz w:val="22"/>
        </w:rPr>
        <w:t xml:space="preserve"> </w:t>
      </w:r>
      <w:r w:rsidR="00B94ACD" w:rsidRPr="005458D6">
        <w:rPr>
          <w:rFonts w:ascii="Arial" w:hAnsi="Arial" w:cs="Arial"/>
          <w:sz w:val="22"/>
        </w:rPr>
        <w:t xml:space="preserve">go </w:t>
      </w:r>
      <w:r w:rsidRPr="005458D6">
        <w:rPr>
          <w:rFonts w:ascii="Arial" w:hAnsi="Arial" w:cs="Arial"/>
          <w:sz w:val="22"/>
        </w:rPr>
        <w:t>przewodniczącemu Uczelnianej Komisji Wyborczej.</w:t>
      </w:r>
    </w:p>
    <w:p w14:paraId="6DC40A08" w14:textId="52E34758" w:rsidR="00851A64" w:rsidRPr="005458D6" w:rsidRDefault="00503ED1" w:rsidP="00CD562C">
      <w:pPr>
        <w:pStyle w:val="Akapitzlist"/>
        <w:numPr>
          <w:ilvl w:val="0"/>
          <w:numId w:val="5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Uczelniana Komisja Wyborcza </w:t>
      </w:r>
      <w:r w:rsidR="00CD6FA9" w:rsidRPr="005458D6">
        <w:rPr>
          <w:rFonts w:ascii="Arial" w:hAnsi="Arial" w:cs="Arial"/>
          <w:sz w:val="22"/>
        </w:rPr>
        <w:t>o</w:t>
      </w:r>
      <w:r w:rsidR="00433780" w:rsidRPr="005458D6">
        <w:rPr>
          <w:rFonts w:ascii="Arial" w:hAnsi="Arial" w:cs="Arial"/>
          <w:sz w:val="22"/>
        </w:rPr>
        <w:t>publikuje</w:t>
      </w:r>
      <w:r w:rsidR="00E87D78" w:rsidRPr="005458D6">
        <w:rPr>
          <w:rFonts w:ascii="Arial" w:hAnsi="Arial" w:cs="Arial"/>
          <w:sz w:val="22"/>
        </w:rPr>
        <w:t xml:space="preserve"> do dnia </w:t>
      </w:r>
      <w:r w:rsidR="00166C29" w:rsidRPr="005458D6">
        <w:rPr>
          <w:rFonts w:ascii="Arial" w:hAnsi="Arial" w:cs="Arial"/>
          <w:sz w:val="22"/>
        </w:rPr>
        <w:t>10.06.2020r.</w:t>
      </w:r>
      <w:r w:rsidR="00433780" w:rsidRPr="005458D6">
        <w:rPr>
          <w:rFonts w:ascii="Arial" w:hAnsi="Arial" w:cs="Arial"/>
          <w:sz w:val="22"/>
        </w:rPr>
        <w:t xml:space="preserve"> na stronie internetowej https://uek.krakow.pl/uniwersytet/wladze/wybory-2020</w:t>
      </w:r>
      <w:r w:rsidRPr="005458D6">
        <w:rPr>
          <w:rFonts w:ascii="Arial" w:hAnsi="Arial" w:cs="Arial"/>
          <w:sz w:val="22"/>
        </w:rPr>
        <w:t xml:space="preserve"> </w:t>
      </w:r>
      <w:r w:rsidR="00796A3A" w:rsidRPr="005458D6">
        <w:rPr>
          <w:rFonts w:ascii="Arial" w:hAnsi="Arial" w:cs="Arial"/>
          <w:sz w:val="22"/>
        </w:rPr>
        <w:t xml:space="preserve">uzupełniony </w:t>
      </w:r>
      <w:r w:rsidR="00FE6834" w:rsidRPr="005458D6">
        <w:rPr>
          <w:rFonts w:ascii="Arial" w:hAnsi="Arial" w:cs="Arial"/>
          <w:sz w:val="22"/>
        </w:rPr>
        <w:t>wykaz</w:t>
      </w:r>
      <w:r w:rsidRPr="005458D6">
        <w:rPr>
          <w:rFonts w:ascii="Arial" w:hAnsi="Arial" w:cs="Arial"/>
          <w:sz w:val="22"/>
        </w:rPr>
        <w:t xml:space="preserve"> Elektorów.</w:t>
      </w:r>
    </w:p>
    <w:p w14:paraId="6755300D" w14:textId="2ABDB066" w:rsidR="00503ED1" w:rsidRPr="005458D6" w:rsidRDefault="00796A3A" w:rsidP="00851A64">
      <w:pPr>
        <w:pStyle w:val="Akapitzlist"/>
        <w:numPr>
          <w:ilvl w:val="0"/>
          <w:numId w:val="5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K</w:t>
      </w:r>
      <w:r w:rsidR="00503ED1" w:rsidRPr="005458D6">
        <w:rPr>
          <w:rFonts w:ascii="Arial" w:hAnsi="Arial" w:cs="Arial"/>
          <w:sz w:val="22"/>
        </w:rPr>
        <w:t>ażd</w:t>
      </w:r>
      <w:r w:rsidRPr="005458D6">
        <w:rPr>
          <w:rFonts w:ascii="Arial" w:hAnsi="Arial" w:cs="Arial"/>
          <w:sz w:val="22"/>
        </w:rPr>
        <w:t>y</w:t>
      </w:r>
      <w:r w:rsidR="00503ED1" w:rsidRPr="005458D6">
        <w:rPr>
          <w:rFonts w:ascii="Arial" w:hAnsi="Arial" w:cs="Arial"/>
          <w:sz w:val="22"/>
        </w:rPr>
        <w:t xml:space="preserve"> z Elektorów</w:t>
      </w:r>
      <w:r w:rsidRPr="005458D6">
        <w:rPr>
          <w:rFonts w:ascii="Arial" w:hAnsi="Arial" w:cs="Arial"/>
          <w:sz w:val="22"/>
        </w:rPr>
        <w:t xml:space="preserve"> zobowiązany jest do samodzielnej weryfikacji prawidłowości przypisan</w:t>
      </w:r>
      <w:r w:rsidR="00A814DA" w:rsidRPr="005458D6">
        <w:rPr>
          <w:rFonts w:ascii="Arial" w:hAnsi="Arial" w:cs="Arial"/>
          <w:sz w:val="22"/>
        </w:rPr>
        <w:t xml:space="preserve">ego do niego adresu e-mail i zgłoszenia ewentualnej konieczności dokonania modyfikacji </w:t>
      </w:r>
      <w:r w:rsidR="00E87D78" w:rsidRPr="005458D6">
        <w:rPr>
          <w:rFonts w:ascii="Arial" w:hAnsi="Arial" w:cs="Arial"/>
          <w:sz w:val="22"/>
        </w:rPr>
        <w:t>tego adresu, nie później niż w terminie</w:t>
      </w:r>
      <w:r w:rsidR="00A814DA" w:rsidRPr="005458D6">
        <w:rPr>
          <w:rFonts w:ascii="Arial" w:hAnsi="Arial" w:cs="Arial"/>
          <w:sz w:val="22"/>
        </w:rPr>
        <w:t xml:space="preserve"> w term</w:t>
      </w:r>
      <w:r w:rsidR="00E87D78" w:rsidRPr="005458D6">
        <w:rPr>
          <w:rFonts w:ascii="Arial" w:hAnsi="Arial" w:cs="Arial"/>
          <w:sz w:val="22"/>
        </w:rPr>
        <w:t xml:space="preserve">ie </w:t>
      </w:r>
      <w:r w:rsidR="00166C29" w:rsidRPr="005458D6">
        <w:rPr>
          <w:rFonts w:ascii="Arial" w:hAnsi="Arial" w:cs="Arial"/>
          <w:sz w:val="22"/>
        </w:rPr>
        <w:t>2</w:t>
      </w:r>
      <w:r w:rsidR="00E87D78" w:rsidRPr="005458D6">
        <w:rPr>
          <w:rFonts w:ascii="Arial" w:hAnsi="Arial" w:cs="Arial"/>
          <w:sz w:val="22"/>
        </w:rPr>
        <w:t xml:space="preserve"> dni od momentu publikacji listy </w:t>
      </w:r>
      <w:r w:rsidR="005200FE" w:rsidRPr="005458D6">
        <w:rPr>
          <w:rFonts w:ascii="Arial" w:hAnsi="Arial" w:cs="Arial"/>
          <w:sz w:val="22"/>
        </w:rPr>
        <w:t>na stronie internetowej https://uek.krakow.pl/uniwersytet/wladze/wybory-2020.</w:t>
      </w:r>
      <w:r w:rsidR="00E87D78" w:rsidRPr="005458D6">
        <w:rPr>
          <w:rFonts w:ascii="Arial" w:hAnsi="Arial" w:cs="Arial"/>
          <w:sz w:val="22"/>
        </w:rPr>
        <w:t xml:space="preserve"> </w:t>
      </w:r>
      <w:r w:rsidR="005200FE" w:rsidRPr="005458D6">
        <w:rPr>
          <w:rFonts w:ascii="Arial" w:hAnsi="Arial" w:cs="Arial"/>
          <w:sz w:val="22"/>
        </w:rPr>
        <w:t>Adresy e-mail</w:t>
      </w:r>
      <w:r w:rsidR="00851A64" w:rsidRPr="005458D6">
        <w:rPr>
          <w:rFonts w:ascii="Arial" w:hAnsi="Arial" w:cs="Arial"/>
          <w:sz w:val="22"/>
        </w:rPr>
        <w:t xml:space="preserve"> muszą być zlokalizowane w domenie @uek.krakow.pl lub @student.uek.krakow.pl. </w:t>
      </w:r>
      <w:r w:rsidRPr="005458D6">
        <w:rPr>
          <w:rFonts w:ascii="Arial" w:hAnsi="Arial" w:cs="Arial"/>
          <w:sz w:val="22"/>
        </w:rPr>
        <w:t xml:space="preserve"> </w:t>
      </w:r>
      <w:r w:rsidR="00503ED1" w:rsidRPr="005458D6">
        <w:rPr>
          <w:rFonts w:ascii="Arial" w:hAnsi="Arial" w:cs="Arial"/>
          <w:sz w:val="22"/>
        </w:rPr>
        <w:t xml:space="preserve">Brak </w:t>
      </w:r>
      <w:r w:rsidR="00A8455A" w:rsidRPr="005458D6">
        <w:rPr>
          <w:rFonts w:ascii="Arial" w:hAnsi="Arial" w:cs="Arial"/>
          <w:sz w:val="22"/>
        </w:rPr>
        <w:t xml:space="preserve">zgłoszenia do Uczelnianej Komisji Wyborczej uwag przez </w:t>
      </w:r>
      <w:r w:rsidR="00503ED1" w:rsidRPr="005458D6">
        <w:rPr>
          <w:rFonts w:ascii="Arial" w:hAnsi="Arial" w:cs="Arial"/>
          <w:sz w:val="22"/>
        </w:rPr>
        <w:t>Elektora</w:t>
      </w:r>
      <w:r w:rsidR="00DB4790" w:rsidRPr="005458D6">
        <w:rPr>
          <w:rFonts w:ascii="Arial" w:hAnsi="Arial" w:cs="Arial"/>
          <w:sz w:val="22"/>
        </w:rPr>
        <w:t xml:space="preserve"> w czasie określonym w zdaniu 1 powyżej,</w:t>
      </w:r>
      <w:r w:rsidR="00503ED1" w:rsidRPr="005458D6">
        <w:rPr>
          <w:rFonts w:ascii="Arial" w:hAnsi="Arial" w:cs="Arial"/>
          <w:sz w:val="22"/>
        </w:rPr>
        <w:t xml:space="preserve"> uznaje się za zaakceptowanie danych i adresu </w:t>
      </w:r>
      <w:r w:rsidR="00CE245D" w:rsidRPr="005458D6">
        <w:rPr>
          <w:rFonts w:ascii="Arial" w:hAnsi="Arial" w:cs="Arial"/>
          <w:sz w:val="22"/>
        </w:rPr>
        <w:t>e-</w:t>
      </w:r>
      <w:r w:rsidR="00503ED1" w:rsidRPr="005458D6">
        <w:rPr>
          <w:rFonts w:ascii="Arial" w:hAnsi="Arial" w:cs="Arial"/>
          <w:sz w:val="22"/>
        </w:rPr>
        <w:t>mailowego ustalonych w</w:t>
      </w:r>
      <w:r w:rsidR="00CE245D" w:rsidRPr="005458D6">
        <w:rPr>
          <w:rFonts w:ascii="Arial" w:hAnsi="Arial" w:cs="Arial"/>
          <w:sz w:val="22"/>
        </w:rPr>
        <w:t xml:space="preserve"> uzupełnionym wykazie</w:t>
      </w:r>
      <w:r w:rsidR="00503ED1" w:rsidRPr="005458D6">
        <w:rPr>
          <w:rFonts w:ascii="Arial" w:hAnsi="Arial" w:cs="Arial"/>
          <w:sz w:val="22"/>
        </w:rPr>
        <w:t xml:space="preserve"> Elektorów.</w:t>
      </w:r>
    </w:p>
    <w:p w14:paraId="4A21537D" w14:textId="0EC29032" w:rsidR="00503ED1" w:rsidRPr="005458D6" w:rsidRDefault="00503ED1" w:rsidP="00CD562C">
      <w:pPr>
        <w:pStyle w:val="Akapitzlist"/>
        <w:numPr>
          <w:ilvl w:val="0"/>
          <w:numId w:val="5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W toku weryfikacji</w:t>
      </w:r>
      <w:r w:rsidR="00F464FE" w:rsidRPr="005458D6">
        <w:rPr>
          <w:rFonts w:ascii="Arial" w:hAnsi="Arial" w:cs="Arial"/>
          <w:sz w:val="22"/>
        </w:rPr>
        <w:t xml:space="preserve"> wykazu Elektorów,</w:t>
      </w:r>
      <w:r w:rsidRPr="005458D6">
        <w:rPr>
          <w:rFonts w:ascii="Arial" w:hAnsi="Arial" w:cs="Arial"/>
          <w:sz w:val="22"/>
        </w:rPr>
        <w:t xml:space="preserve"> Uczelniana Komisja Wyborcza dokonuje </w:t>
      </w:r>
      <w:r w:rsidR="00CE245D" w:rsidRPr="005458D6">
        <w:rPr>
          <w:rFonts w:ascii="Arial" w:hAnsi="Arial" w:cs="Arial"/>
          <w:sz w:val="22"/>
        </w:rPr>
        <w:t>w wykazie</w:t>
      </w:r>
      <w:r w:rsidRPr="005458D6">
        <w:rPr>
          <w:rFonts w:ascii="Arial" w:hAnsi="Arial" w:cs="Arial"/>
          <w:sz w:val="22"/>
        </w:rPr>
        <w:t xml:space="preserve"> ewentualnych zmian i poprawek, w zależności od nadsyłanych przez Elektorów odpowiedzi, a po zakończeniu weryfikacji zatwierdza </w:t>
      </w:r>
      <w:r w:rsidR="00F464FE" w:rsidRPr="005458D6">
        <w:rPr>
          <w:rFonts w:ascii="Arial" w:hAnsi="Arial" w:cs="Arial"/>
          <w:sz w:val="22"/>
        </w:rPr>
        <w:t>wykaz</w:t>
      </w:r>
      <w:r w:rsidR="00674082" w:rsidRPr="005458D6">
        <w:rPr>
          <w:rFonts w:ascii="Arial" w:hAnsi="Arial" w:cs="Arial"/>
          <w:sz w:val="22"/>
        </w:rPr>
        <w:t xml:space="preserve">, jako </w:t>
      </w:r>
      <w:r w:rsidRPr="005458D6">
        <w:rPr>
          <w:rFonts w:ascii="Arial" w:hAnsi="Arial" w:cs="Arial"/>
          <w:sz w:val="22"/>
        </w:rPr>
        <w:t xml:space="preserve">listę Elektorów. Przewodniczący Uczelnianej Komisji Wyborczej przekazuje </w:t>
      </w:r>
      <w:r w:rsidR="00A400C3" w:rsidRPr="005458D6">
        <w:rPr>
          <w:rFonts w:ascii="Arial" w:hAnsi="Arial" w:cs="Arial"/>
          <w:sz w:val="22"/>
        </w:rPr>
        <w:t>zatwierdzoną</w:t>
      </w:r>
      <w:r w:rsidR="001C34F6" w:rsidRPr="005458D6">
        <w:rPr>
          <w:rFonts w:ascii="Arial" w:hAnsi="Arial" w:cs="Arial"/>
          <w:sz w:val="22"/>
        </w:rPr>
        <w:t xml:space="preserve"> </w:t>
      </w:r>
      <w:r w:rsidRPr="005458D6">
        <w:rPr>
          <w:rFonts w:ascii="Arial" w:hAnsi="Arial" w:cs="Arial"/>
          <w:sz w:val="22"/>
        </w:rPr>
        <w:t>listę Elektorów komisji skrutacyjnej</w:t>
      </w:r>
      <w:r w:rsidR="00674082" w:rsidRPr="005458D6">
        <w:rPr>
          <w:rFonts w:ascii="Arial" w:hAnsi="Arial" w:cs="Arial"/>
          <w:sz w:val="22"/>
        </w:rPr>
        <w:t xml:space="preserve"> Kolegium Elektorów</w:t>
      </w:r>
      <w:r w:rsidR="005A7BA4" w:rsidRPr="005458D6">
        <w:rPr>
          <w:rFonts w:ascii="Arial" w:hAnsi="Arial" w:cs="Arial"/>
          <w:sz w:val="22"/>
        </w:rPr>
        <w:t xml:space="preserve"> i publikuje ją na stronie internetowej https://uek.krakow.pl/uniwersytet/wladze/wybory-2020</w:t>
      </w:r>
      <w:r w:rsidRPr="005458D6">
        <w:rPr>
          <w:rFonts w:ascii="Arial" w:hAnsi="Arial" w:cs="Arial"/>
          <w:sz w:val="22"/>
        </w:rPr>
        <w:t xml:space="preserve">. </w:t>
      </w:r>
    </w:p>
    <w:p w14:paraId="7B8CCA68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633DFC7A" w14:textId="5C8A3849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F464FE" w:rsidRPr="005458D6">
        <w:rPr>
          <w:rFonts w:ascii="Arial" w:hAnsi="Arial" w:cs="Arial"/>
          <w:sz w:val="22"/>
        </w:rPr>
        <w:t>7</w:t>
      </w:r>
    </w:p>
    <w:p w14:paraId="5C0BC888" w14:textId="7767EBC7" w:rsidR="00503ED1" w:rsidRPr="005458D6" w:rsidRDefault="00503ED1" w:rsidP="00CD562C">
      <w:p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W związku z przeprowadzeniem czynności </w:t>
      </w:r>
      <w:r w:rsidR="002D2DA7" w:rsidRPr="005458D6">
        <w:rPr>
          <w:rFonts w:ascii="Arial" w:hAnsi="Arial" w:cs="Arial"/>
          <w:sz w:val="22"/>
        </w:rPr>
        <w:t xml:space="preserve">procedury wyborczej </w:t>
      </w:r>
      <w:r w:rsidRPr="005458D6">
        <w:rPr>
          <w:rFonts w:ascii="Arial" w:hAnsi="Arial" w:cs="Arial"/>
          <w:sz w:val="22"/>
        </w:rPr>
        <w:t>wyłącznie z wykorzystaniem środków komunikacji elektronicznej, komisja skrutacyjna</w:t>
      </w:r>
      <w:r w:rsidR="00674082" w:rsidRPr="005458D6">
        <w:rPr>
          <w:rFonts w:ascii="Arial" w:hAnsi="Arial" w:cs="Arial"/>
          <w:sz w:val="22"/>
        </w:rPr>
        <w:t xml:space="preserve"> Kolegium Elektorów</w:t>
      </w:r>
      <w:r w:rsidRPr="005458D6">
        <w:rPr>
          <w:rFonts w:ascii="Arial" w:hAnsi="Arial" w:cs="Arial"/>
          <w:sz w:val="22"/>
        </w:rPr>
        <w:t>:</w:t>
      </w:r>
    </w:p>
    <w:p w14:paraId="4B18FF0B" w14:textId="77777777" w:rsidR="00503ED1" w:rsidRPr="005458D6" w:rsidRDefault="00503ED1" w:rsidP="00CD562C">
      <w:pPr>
        <w:pStyle w:val="Akapitzlist"/>
        <w:numPr>
          <w:ilvl w:val="1"/>
          <w:numId w:val="6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odpowiada za prawidłową konfigurację modułu do głosowania w oprogramowaniu do głosowania elektronicznego (tzw. wirtualna karta do głosowania), na podstawie postanowień niniejszej Uchwały oraz wzoru karty do głosowania przekazanego przez Uczelnianą Komisję Wyborczą; </w:t>
      </w:r>
    </w:p>
    <w:p w14:paraId="18FD2995" w14:textId="391AB2C6" w:rsidR="00503ED1" w:rsidRPr="005458D6" w:rsidRDefault="00503ED1" w:rsidP="00CD562C">
      <w:pPr>
        <w:pStyle w:val="Akapitzlist"/>
        <w:numPr>
          <w:ilvl w:val="1"/>
          <w:numId w:val="6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odpowiada za dostarczenie Elektorom linków dostępu do </w:t>
      </w:r>
      <w:r w:rsidR="00E0233D" w:rsidRPr="005458D6">
        <w:rPr>
          <w:rFonts w:ascii="Arial" w:hAnsi="Arial" w:cs="Arial"/>
          <w:sz w:val="22"/>
        </w:rPr>
        <w:t xml:space="preserve">platformy, na której znajduje się oprogramowanie do </w:t>
      </w:r>
      <w:r w:rsidRPr="005458D6">
        <w:rPr>
          <w:rFonts w:ascii="Arial" w:hAnsi="Arial" w:cs="Arial"/>
          <w:sz w:val="22"/>
        </w:rPr>
        <w:t>głosowania elektronicznego oraz przyjmuje zgłoszenia o nieotrzymaniu takiego link</w:t>
      </w:r>
      <w:r w:rsidR="00F2519D" w:rsidRPr="005458D6">
        <w:rPr>
          <w:rFonts w:ascii="Arial" w:hAnsi="Arial" w:cs="Arial"/>
          <w:sz w:val="22"/>
        </w:rPr>
        <w:t>u</w:t>
      </w:r>
      <w:r w:rsidRPr="005458D6">
        <w:rPr>
          <w:rFonts w:ascii="Arial" w:hAnsi="Arial" w:cs="Arial"/>
          <w:sz w:val="22"/>
        </w:rPr>
        <w:t>;</w:t>
      </w:r>
    </w:p>
    <w:p w14:paraId="4330F1C6" w14:textId="77777777" w:rsidR="00503ED1" w:rsidRPr="005458D6" w:rsidRDefault="00503ED1" w:rsidP="00CD562C">
      <w:pPr>
        <w:pStyle w:val="Akapitzlist"/>
        <w:numPr>
          <w:ilvl w:val="1"/>
          <w:numId w:val="6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obserwuje przebieg głosowania w systemie głosowania elektronicznego (liczbę oddanych głosów); </w:t>
      </w:r>
    </w:p>
    <w:p w14:paraId="47B81F0F" w14:textId="77777777" w:rsidR="00503ED1" w:rsidRPr="005458D6" w:rsidRDefault="00503ED1" w:rsidP="00CD562C">
      <w:pPr>
        <w:pStyle w:val="Akapitzlist"/>
        <w:numPr>
          <w:ilvl w:val="1"/>
          <w:numId w:val="6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przyjmuje zgłoszenia </w:t>
      </w:r>
      <w:r w:rsidR="00E0233D" w:rsidRPr="005458D6">
        <w:rPr>
          <w:rFonts w:ascii="Arial" w:hAnsi="Arial" w:cs="Arial"/>
          <w:sz w:val="22"/>
        </w:rPr>
        <w:t xml:space="preserve">dotyczące </w:t>
      </w:r>
      <w:r w:rsidRPr="005458D6">
        <w:rPr>
          <w:rFonts w:ascii="Arial" w:hAnsi="Arial" w:cs="Arial"/>
          <w:sz w:val="22"/>
        </w:rPr>
        <w:t>problemów technicznych w trakcie głosowania związanych z odda</w:t>
      </w:r>
      <w:r w:rsidR="00E0233D" w:rsidRPr="005458D6">
        <w:rPr>
          <w:rFonts w:ascii="Arial" w:hAnsi="Arial" w:cs="Arial"/>
          <w:sz w:val="22"/>
        </w:rPr>
        <w:t>wa</w:t>
      </w:r>
      <w:r w:rsidRPr="005458D6">
        <w:rPr>
          <w:rFonts w:ascii="Arial" w:hAnsi="Arial" w:cs="Arial"/>
          <w:sz w:val="22"/>
        </w:rPr>
        <w:t>niem głosu przez Elektora;</w:t>
      </w:r>
    </w:p>
    <w:p w14:paraId="7D8C4C06" w14:textId="24665613" w:rsidR="00503ED1" w:rsidRPr="005458D6" w:rsidRDefault="00503ED1" w:rsidP="00CD562C">
      <w:pPr>
        <w:pStyle w:val="Akapitzlist"/>
        <w:numPr>
          <w:ilvl w:val="1"/>
          <w:numId w:val="6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pobiera wyniki </w:t>
      </w:r>
      <w:r w:rsidR="00E0233D" w:rsidRPr="005458D6">
        <w:rPr>
          <w:rFonts w:ascii="Arial" w:hAnsi="Arial" w:cs="Arial"/>
          <w:sz w:val="22"/>
        </w:rPr>
        <w:t xml:space="preserve">z każdego </w:t>
      </w:r>
      <w:r w:rsidRPr="005458D6">
        <w:rPr>
          <w:rFonts w:ascii="Arial" w:hAnsi="Arial" w:cs="Arial"/>
          <w:sz w:val="22"/>
        </w:rPr>
        <w:t>głosowania generowane przez oprogramowanie do głosowania elektronicznego oraz raport z przebiegu głosowania;</w:t>
      </w:r>
    </w:p>
    <w:p w14:paraId="0A4D909F" w14:textId="0500D240" w:rsidR="00503ED1" w:rsidRPr="005458D6" w:rsidRDefault="00503ED1" w:rsidP="00CD562C">
      <w:pPr>
        <w:pStyle w:val="Akapitzlist"/>
        <w:numPr>
          <w:ilvl w:val="1"/>
          <w:numId w:val="6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lastRenderedPageBreak/>
        <w:t xml:space="preserve">sporządza protokół z głosowania na podstawie jego przebiegu i raportu pobranego z </w:t>
      </w:r>
      <w:r w:rsidR="00346DE9" w:rsidRPr="005458D6">
        <w:rPr>
          <w:rFonts w:ascii="Arial" w:hAnsi="Arial" w:cs="Arial"/>
          <w:sz w:val="22"/>
        </w:rPr>
        <w:t xml:space="preserve">oprogramowania do </w:t>
      </w:r>
      <w:r w:rsidRPr="005458D6">
        <w:rPr>
          <w:rFonts w:ascii="Arial" w:hAnsi="Arial" w:cs="Arial"/>
          <w:sz w:val="22"/>
        </w:rPr>
        <w:t>głosowania elektronicznego.</w:t>
      </w:r>
    </w:p>
    <w:p w14:paraId="5CB1E2C6" w14:textId="77777777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</w:p>
    <w:p w14:paraId="662CDA12" w14:textId="77777777" w:rsidR="0027135F" w:rsidRPr="005458D6" w:rsidRDefault="0027135F" w:rsidP="00CD562C">
      <w:pPr>
        <w:jc w:val="center"/>
        <w:rPr>
          <w:rFonts w:ascii="Arial" w:hAnsi="Arial" w:cs="Arial"/>
          <w:sz w:val="22"/>
        </w:rPr>
      </w:pPr>
    </w:p>
    <w:p w14:paraId="2F55BCEB" w14:textId="169B7D91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346DE9" w:rsidRPr="005458D6">
        <w:rPr>
          <w:rFonts w:ascii="Arial" w:hAnsi="Arial" w:cs="Arial"/>
          <w:sz w:val="22"/>
        </w:rPr>
        <w:t>8</w:t>
      </w:r>
    </w:p>
    <w:p w14:paraId="073D47EF" w14:textId="418CDCC9" w:rsidR="00503ED1" w:rsidRPr="005458D6" w:rsidRDefault="00503ED1" w:rsidP="00CD562C">
      <w:pPr>
        <w:pStyle w:val="Akapitzlist"/>
        <w:numPr>
          <w:ilvl w:val="0"/>
          <w:numId w:val="7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Środki komunikacji elektronicznej wykorzystywane w toku czynności </w:t>
      </w:r>
      <w:r w:rsidR="002D2DA7" w:rsidRPr="005458D6">
        <w:rPr>
          <w:rFonts w:ascii="Arial" w:hAnsi="Arial" w:cs="Arial"/>
          <w:sz w:val="22"/>
        </w:rPr>
        <w:t>procedury wyborczej</w:t>
      </w:r>
      <w:r w:rsidRPr="005458D6">
        <w:rPr>
          <w:rFonts w:ascii="Arial" w:hAnsi="Arial" w:cs="Arial"/>
          <w:sz w:val="22"/>
        </w:rPr>
        <w:t>, w tym w szczególności oprogramowanie zapewniające transmisję dźwięku i obrazu oraz oprogramowanie do głosowania elektronicznego zapewnia Rektor.</w:t>
      </w:r>
    </w:p>
    <w:p w14:paraId="54FD5704" w14:textId="53FEE4B5" w:rsidR="00503ED1" w:rsidRPr="005458D6" w:rsidRDefault="00503ED1" w:rsidP="00CD562C">
      <w:pPr>
        <w:pStyle w:val="Akapitzlist"/>
        <w:numPr>
          <w:ilvl w:val="0"/>
          <w:numId w:val="7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Oprogramowanie do głosowania elektronicznego zarządzane jest przez podmiot zewnętrzny – właściciela oprogramowania. Umowa z podmiotem zarządzającym oprogramowaniem do głosowania elektronicznego przewidywać będzie odpowiedzialność tego podmiotu za prawidłowość funkcjonowania oprogramowania do głosowania elektronicznego, w szczególności w zakresie odbioru i przesyłania danych przez serwer, poprawności działania algorytmu zliczającego głosy</w:t>
      </w:r>
      <w:r w:rsidR="0049224E" w:rsidRPr="005458D6">
        <w:rPr>
          <w:rFonts w:ascii="Arial" w:hAnsi="Arial" w:cs="Arial"/>
          <w:sz w:val="22"/>
        </w:rPr>
        <w:t xml:space="preserve"> oraz </w:t>
      </w:r>
      <w:r w:rsidRPr="005458D6">
        <w:rPr>
          <w:rFonts w:ascii="Arial" w:hAnsi="Arial" w:cs="Arial"/>
          <w:sz w:val="22"/>
        </w:rPr>
        <w:t>generowania raportu z głosowania.</w:t>
      </w:r>
    </w:p>
    <w:p w14:paraId="16002154" w14:textId="77777777" w:rsidR="00503ED1" w:rsidRPr="005458D6" w:rsidRDefault="00503ED1" w:rsidP="00CD562C"/>
    <w:p w14:paraId="1E0B4412" w14:textId="77777777" w:rsidR="00503ED1" w:rsidRPr="005458D6" w:rsidRDefault="00503ED1" w:rsidP="00CD562C">
      <w:pPr>
        <w:jc w:val="center"/>
        <w:rPr>
          <w:rFonts w:ascii="Arial" w:hAnsi="Arial" w:cs="Arial"/>
          <w:b/>
          <w:sz w:val="22"/>
        </w:rPr>
      </w:pPr>
      <w:r w:rsidRPr="005458D6">
        <w:rPr>
          <w:rFonts w:ascii="Arial" w:hAnsi="Arial" w:cs="Arial"/>
          <w:b/>
          <w:sz w:val="22"/>
        </w:rPr>
        <w:t>ZAPEWNIENIE WSPARCIA TECHNICZNEGO I ZGODNOŚCI SPRZĘTOWEJ</w:t>
      </w:r>
    </w:p>
    <w:p w14:paraId="313F34FD" w14:textId="7498DDD9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346DE9" w:rsidRPr="005458D6">
        <w:rPr>
          <w:rFonts w:ascii="Arial" w:hAnsi="Arial" w:cs="Arial"/>
          <w:sz w:val="22"/>
        </w:rPr>
        <w:t>9</w:t>
      </w:r>
    </w:p>
    <w:p w14:paraId="60E0AE91" w14:textId="5DC2DB70" w:rsidR="00503ED1" w:rsidRPr="005458D6" w:rsidRDefault="00503ED1" w:rsidP="00CD562C">
      <w:pPr>
        <w:pStyle w:val="Akapitzlist"/>
        <w:numPr>
          <w:ilvl w:val="0"/>
          <w:numId w:val="9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Centrum </w:t>
      </w:r>
      <w:r w:rsidR="000E26B6" w:rsidRPr="005458D6">
        <w:rPr>
          <w:rFonts w:ascii="Arial" w:hAnsi="Arial" w:cs="Arial"/>
          <w:sz w:val="22"/>
        </w:rPr>
        <w:t>Systemów Informatycznych</w:t>
      </w:r>
      <w:r w:rsidRPr="005458D6">
        <w:rPr>
          <w:rFonts w:ascii="Arial" w:hAnsi="Arial" w:cs="Arial"/>
          <w:sz w:val="22"/>
        </w:rPr>
        <w:t xml:space="preserve">, w zakresie czynności obsługi technicznej, zapewnienia wsparcie i pomoc techniczną przy organizacji i przeprowadzaniu czynności </w:t>
      </w:r>
      <w:r w:rsidR="002D2DA7" w:rsidRPr="005458D6">
        <w:rPr>
          <w:rFonts w:ascii="Arial" w:hAnsi="Arial" w:cs="Arial"/>
          <w:sz w:val="22"/>
        </w:rPr>
        <w:t xml:space="preserve">procedury wyborczej </w:t>
      </w:r>
      <w:r w:rsidRPr="005458D6">
        <w:rPr>
          <w:rFonts w:ascii="Arial" w:hAnsi="Arial" w:cs="Arial"/>
          <w:sz w:val="22"/>
        </w:rPr>
        <w:t xml:space="preserve">za pośrednictwem środków komunikacji elektronicznej. </w:t>
      </w:r>
    </w:p>
    <w:p w14:paraId="2695D6A8" w14:textId="176948C2" w:rsidR="00503ED1" w:rsidRPr="005458D6" w:rsidRDefault="00503ED1" w:rsidP="00CD562C">
      <w:pPr>
        <w:pStyle w:val="Akapitzlist"/>
        <w:numPr>
          <w:ilvl w:val="0"/>
          <w:numId w:val="9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Do zadań Centrum </w:t>
      </w:r>
      <w:r w:rsidR="00D566D3" w:rsidRPr="005458D6">
        <w:rPr>
          <w:rFonts w:ascii="Arial" w:hAnsi="Arial" w:cs="Arial"/>
          <w:sz w:val="22"/>
        </w:rPr>
        <w:t>Systemów Informatycznych</w:t>
      </w:r>
      <w:r w:rsidRPr="005458D6">
        <w:rPr>
          <w:rFonts w:ascii="Arial" w:hAnsi="Arial" w:cs="Arial"/>
          <w:sz w:val="22"/>
        </w:rPr>
        <w:t xml:space="preserve"> w zakresie określonym w ust. 1 należy w szczególności:</w:t>
      </w:r>
    </w:p>
    <w:p w14:paraId="5D58A6AC" w14:textId="473AB6F7" w:rsidR="00503ED1" w:rsidRPr="005458D6" w:rsidRDefault="00503ED1" w:rsidP="00CD562C">
      <w:pPr>
        <w:pStyle w:val="Akapitzlist"/>
        <w:numPr>
          <w:ilvl w:val="1"/>
          <w:numId w:val="9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Techniczne przygotowanie</w:t>
      </w:r>
      <w:r w:rsidR="00D345EB" w:rsidRPr="005458D6">
        <w:rPr>
          <w:rFonts w:ascii="Arial" w:hAnsi="Arial" w:cs="Arial"/>
          <w:sz w:val="22"/>
        </w:rPr>
        <w:t xml:space="preserve"> infrastruktury</w:t>
      </w:r>
      <w:r w:rsidRPr="005458D6">
        <w:rPr>
          <w:rFonts w:ascii="Arial" w:hAnsi="Arial" w:cs="Arial"/>
          <w:sz w:val="22"/>
        </w:rPr>
        <w:t xml:space="preserve"> i konfiguracja oprogramowania wykorzystywanego celem odbywania posiedzeń, zebrań lub spotkań, o których mowa w niniejszej Uchwale, Ordynacji wyborczej lub Statucie;</w:t>
      </w:r>
    </w:p>
    <w:p w14:paraId="2CFF04CE" w14:textId="77777777" w:rsidR="00503ED1" w:rsidRPr="005458D6" w:rsidRDefault="00503ED1" w:rsidP="00CD562C">
      <w:pPr>
        <w:pStyle w:val="Akapitzlist"/>
        <w:numPr>
          <w:ilvl w:val="1"/>
          <w:numId w:val="9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Pomoc i wsparcie techniczne w przesłaniu Elektorom linków dostępowych do </w:t>
      </w:r>
      <w:r w:rsidR="00D566D3" w:rsidRPr="005458D6">
        <w:rPr>
          <w:rFonts w:ascii="Arial" w:hAnsi="Arial" w:cs="Arial"/>
          <w:sz w:val="22"/>
        </w:rPr>
        <w:t xml:space="preserve">platformy, na której znajduje się oprogramowanie do </w:t>
      </w:r>
      <w:r w:rsidRPr="005458D6">
        <w:rPr>
          <w:rFonts w:ascii="Arial" w:hAnsi="Arial" w:cs="Arial"/>
          <w:sz w:val="22"/>
        </w:rPr>
        <w:t>głosowania elektronicznego;</w:t>
      </w:r>
    </w:p>
    <w:p w14:paraId="4E681107" w14:textId="77777777" w:rsidR="00503ED1" w:rsidRPr="005458D6" w:rsidRDefault="00503ED1" w:rsidP="00CD562C">
      <w:pPr>
        <w:pStyle w:val="Akapitzlist"/>
        <w:numPr>
          <w:ilvl w:val="1"/>
          <w:numId w:val="9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Obsługa zgłoszeń o nieotrzymaniu przez Elektora linku dostępowego do </w:t>
      </w:r>
      <w:r w:rsidR="002A3C2F" w:rsidRPr="005458D6">
        <w:rPr>
          <w:rFonts w:ascii="Arial" w:hAnsi="Arial" w:cs="Arial"/>
          <w:sz w:val="22"/>
        </w:rPr>
        <w:t xml:space="preserve">platformy, na której znajduje się oprogramowanie do </w:t>
      </w:r>
      <w:r w:rsidRPr="005458D6">
        <w:rPr>
          <w:rFonts w:ascii="Arial" w:hAnsi="Arial" w:cs="Arial"/>
          <w:sz w:val="22"/>
        </w:rPr>
        <w:t>głosowania elektronicznego;</w:t>
      </w:r>
    </w:p>
    <w:p w14:paraId="09620A3F" w14:textId="77777777" w:rsidR="00503ED1" w:rsidRPr="005458D6" w:rsidRDefault="00503ED1" w:rsidP="00CD562C">
      <w:pPr>
        <w:pStyle w:val="Akapitzlist"/>
        <w:numPr>
          <w:ilvl w:val="1"/>
          <w:numId w:val="9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Pomoc i wsparcie techniczne w konfiguracji modułu do głosowania elektronicznego tzw. wirtualnej karty do głosowania oraz podczas głosowania i ustalenia wyników głosowania (pobranie wyników głosowania i raportu). </w:t>
      </w:r>
    </w:p>
    <w:p w14:paraId="112FB80E" w14:textId="00FA54FB" w:rsidR="00503ED1" w:rsidRPr="005458D6" w:rsidRDefault="00503ED1" w:rsidP="00CD562C">
      <w:pPr>
        <w:pStyle w:val="Akapitzlist"/>
        <w:numPr>
          <w:ilvl w:val="0"/>
          <w:numId w:val="9"/>
        </w:numPr>
        <w:snapToGrid w:val="0"/>
        <w:spacing w:after="120"/>
        <w:contextualSpacing w:val="0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Centrum </w:t>
      </w:r>
      <w:r w:rsidR="002A3C2F" w:rsidRPr="005458D6">
        <w:rPr>
          <w:rFonts w:ascii="Arial" w:hAnsi="Arial" w:cs="Arial"/>
          <w:sz w:val="22"/>
        </w:rPr>
        <w:t>Systemów Informatycznych</w:t>
      </w:r>
      <w:r w:rsidRPr="005458D6">
        <w:rPr>
          <w:rFonts w:ascii="Arial" w:hAnsi="Arial" w:cs="Arial"/>
          <w:sz w:val="22"/>
        </w:rPr>
        <w:t xml:space="preserve"> współpracuje z Kolegium Elektorów, komisją skrutacyjną </w:t>
      </w:r>
      <w:r w:rsidR="002A3C2F" w:rsidRPr="005458D6">
        <w:rPr>
          <w:rFonts w:ascii="Arial" w:hAnsi="Arial" w:cs="Arial"/>
          <w:sz w:val="22"/>
        </w:rPr>
        <w:t xml:space="preserve">Kolegium Elektorów </w:t>
      </w:r>
      <w:r w:rsidRPr="005458D6">
        <w:rPr>
          <w:rFonts w:ascii="Arial" w:hAnsi="Arial" w:cs="Arial"/>
          <w:sz w:val="22"/>
        </w:rPr>
        <w:t xml:space="preserve">oraz Uczelnianą Komisją </w:t>
      </w:r>
      <w:r w:rsidR="002A3C2F" w:rsidRPr="005458D6">
        <w:rPr>
          <w:rFonts w:ascii="Arial" w:hAnsi="Arial" w:cs="Arial"/>
          <w:sz w:val="22"/>
        </w:rPr>
        <w:t>W</w:t>
      </w:r>
      <w:r w:rsidRPr="005458D6">
        <w:rPr>
          <w:rFonts w:ascii="Arial" w:hAnsi="Arial" w:cs="Arial"/>
          <w:sz w:val="22"/>
        </w:rPr>
        <w:t>yborczą celem prawidłowego wykonania ich zadań i obowiązków wynikających z niniejszej Uchwały, Ordynacji Wyborczej oraz Statutu.</w:t>
      </w:r>
    </w:p>
    <w:p w14:paraId="6EB4A828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3811DA0D" w14:textId="77777777" w:rsidR="0027135F" w:rsidRPr="005458D6" w:rsidRDefault="0027135F" w:rsidP="00CD562C">
      <w:pPr>
        <w:jc w:val="center"/>
        <w:rPr>
          <w:rFonts w:ascii="Arial" w:hAnsi="Arial" w:cs="Arial"/>
          <w:sz w:val="22"/>
        </w:rPr>
      </w:pPr>
    </w:p>
    <w:p w14:paraId="79878596" w14:textId="77777777" w:rsidR="0027135F" w:rsidRPr="005458D6" w:rsidRDefault="0027135F" w:rsidP="00CD562C">
      <w:pPr>
        <w:jc w:val="center"/>
        <w:rPr>
          <w:rFonts w:ascii="Arial" w:hAnsi="Arial" w:cs="Arial"/>
          <w:sz w:val="22"/>
        </w:rPr>
      </w:pPr>
    </w:p>
    <w:p w14:paraId="23A3F3C7" w14:textId="54F1D7FA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27135F" w:rsidRPr="005458D6">
        <w:rPr>
          <w:rFonts w:ascii="Arial" w:hAnsi="Arial" w:cs="Arial"/>
          <w:sz w:val="22"/>
        </w:rPr>
        <w:t>10</w:t>
      </w:r>
    </w:p>
    <w:p w14:paraId="53990B7D" w14:textId="77777777" w:rsidR="00DA42CA" w:rsidRPr="005458D6" w:rsidRDefault="00BC6B5B" w:rsidP="00CD562C">
      <w:pPr>
        <w:pStyle w:val="Akapitzlist"/>
        <w:numPr>
          <w:ilvl w:val="0"/>
          <w:numId w:val="12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Każdy z Elektorów odpowiada za zorganizowanie i zapewnienie na swoje potrzeby urządzeń umożliwiających wykonanie czynności procedury wyborczej z wykorzystaniem środków komunikacji elektronicznej, w sposób określony w niniejszej Uchwale</w:t>
      </w:r>
      <w:r w:rsidR="00AE6A1A" w:rsidRPr="005458D6">
        <w:rPr>
          <w:rFonts w:ascii="Arial" w:hAnsi="Arial" w:cs="Arial"/>
          <w:sz w:val="22"/>
        </w:rPr>
        <w:t xml:space="preserve"> i ich prawidłową </w:t>
      </w:r>
      <w:r w:rsidR="00DA42CA" w:rsidRPr="005458D6">
        <w:rPr>
          <w:rFonts w:ascii="Arial" w:hAnsi="Arial" w:cs="Arial"/>
          <w:sz w:val="22"/>
        </w:rPr>
        <w:t>konfigurację</w:t>
      </w:r>
      <w:r w:rsidRPr="005458D6">
        <w:rPr>
          <w:rFonts w:ascii="Arial" w:hAnsi="Arial" w:cs="Arial"/>
          <w:sz w:val="22"/>
        </w:rPr>
        <w:t>.</w:t>
      </w:r>
      <w:r w:rsidR="00AE6A1A" w:rsidRPr="005458D6">
        <w:rPr>
          <w:rFonts w:ascii="Arial" w:hAnsi="Arial" w:cs="Arial"/>
          <w:sz w:val="22"/>
        </w:rPr>
        <w:t xml:space="preserve"> </w:t>
      </w:r>
    </w:p>
    <w:p w14:paraId="244A4C43" w14:textId="16FB5D64" w:rsidR="0027065E" w:rsidRPr="005458D6" w:rsidRDefault="00AE6A1A" w:rsidP="00CD562C">
      <w:pPr>
        <w:pStyle w:val="Akapitzlist"/>
        <w:numPr>
          <w:ilvl w:val="0"/>
          <w:numId w:val="12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Poza przypadkami wskazanymi w </w:t>
      </w:r>
      <w:r w:rsidR="00351B41" w:rsidRPr="005458D6">
        <w:rPr>
          <w:rFonts w:ascii="Arial" w:hAnsi="Arial" w:cs="Arial"/>
          <w:sz w:val="22"/>
        </w:rPr>
        <w:t>§ 1</w:t>
      </w:r>
      <w:r w:rsidR="00B22C45" w:rsidRPr="005458D6">
        <w:rPr>
          <w:rFonts w:ascii="Arial" w:hAnsi="Arial" w:cs="Arial"/>
          <w:sz w:val="22"/>
        </w:rPr>
        <w:t>1</w:t>
      </w:r>
      <w:r w:rsidR="00351B41" w:rsidRPr="005458D6">
        <w:rPr>
          <w:rFonts w:ascii="Arial" w:hAnsi="Arial" w:cs="Arial"/>
          <w:sz w:val="22"/>
        </w:rPr>
        <w:t xml:space="preserve"> niniejszej Uchwały</w:t>
      </w:r>
      <w:r w:rsidRPr="005458D6">
        <w:rPr>
          <w:rFonts w:ascii="Arial" w:hAnsi="Arial" w:cs="Arial"/>
          <w:sz w:val="22"/>
        </w:rPr>
        <w:t>, Uniwersytet nie zapewnia</w:t>
      </w:r>
      <w:r w:rsidR="00DA42CA" w:rsidRPr="005458D6">
        <w:rPr>
          <w:rFonts w:ascii="Arial" w:hAnsi="Arial" w:cs="Arial"/>
          <w:sz w:val="22"/>
        </w:rPr>
        <w:t xml:space="preserve"> Elektorom</w:t>
      </w:r>
      <w:r w:rsidRPr="005458D6">
        <w:rPr>
          <w:rFonts w:ascii="Arial" w:hAnsi="Arial" w:cs="Arial"/>
          <w:sz w:val="22"/>
        </w:rPr>
        <w:t xml:space="preserve"> </w:t>
      </w:r>
      <w:r w:rsidR="00DA42CA" w:rsidRPr="005458D6">
        <w:rPr>
          <w:rFonts w:ascii="Arial" w:hAnsi="Arial" w:cs="Arial"/>
          <w:sz w:val="22"/>
        </w:rPr>
        <w:t xml:space="preserve">urządzeń ani konfiguracji tych urządzeń, jak i nie </w:t>
      </w:r>
      <w:r w:rsidR="00402139" w:rsidRPr="005458D6">
        <w:rPr>
          <w:rFonts w:ascii="Arial" w:hAnsi="Arial" w:cs="Arial"/>
          <w:sz w:val="22"/>
        </w:rPr>
        <w:t xml:space="preserve">odpowiada za niedostosowanie </w:t>
      </w:r>
      <w:r w:rsidR="000E153C" w:rsidRPr="005458D6">
        <w:rPr>
          <w:rFonts w:ascii="Arial" w:hAnsi="Arial" w:cs="Arial"/>
          <w:sz w:val="22"/>
        </w:rPr>
        <w:t>tych urządzeń</w:t>
      </w:r>
      <w:r w:rsidR="00402139" w:rsidRPr="005458D6">
        <w:rPr>
          <w:rFonts w:ascii="Arial" w:hAnsi="Arial" w:cs="Arial"/>
          <w:sz w:val="22"/>
        </w:rPr>
        <w:t xml:space="preserve"> do wymogów stosowanych </w:t>
      </w:r>
      <w:r w:rsidR="000E153C" w:rsidRPr="005458D6">
        <w:rPr>
          <w:rFonts w:ascii="Arial" w:hAnsi="Arial" w:cs="Arial"/>
          <w:sz w:val="22"/>
        </w:rPr>
        <w:t xml:space="preserve">w procedurze wyborczej </w:t>
      </w:r>
      <w:r w:rsidR="00402139" w:rsidRPr="005458D6">
        <w:rPr>
          <w:rFonts w:ascii="Arial" w:hAnsi="Arial" w:cs="Arial"/>
          <w:sz w:val="22"/>
        </w:rPr>
        <w:t>środków komunikacji elektronicznej</w:t>
      </w:r>
      <w:r w:rsidR="000E153C" w:rsidRPr="005458D6">
        <w:rPr>
          <w:rFonts w:ascii="Arial" w:hAnsi="Arial" w:cs="Arial"/>
          <w:sz w:val="22"/>
        </w:rPr>
        <w:t>,</w:t>
      </w:r>
      <w:r w:rsidR="00402139" w:rsidRPr="005458D6">
        <w:rPr>
          <w:rFonts w:ascii="Arial" w:hAnsi="Arial" w:cs="Arial"/>
          <w:sz w:val="22"/>
        </w:rPr>
        <w:t xml:space="preserve"> wadliwe działanie sprzętu Elektorów, błędną jego konfigurację, czy problemy z połączeniem.</w:t>
      </w:r>
    </w:p>
    <w:p w14:paraId="63CBECD6" w14:textId="49537A76" w:rsidR="00503ED1" w:rsidRPr="005458D6" w:rsidRDefault="00503ED1" w:rsidP="00CD562C">
      <w:pPr>
        <w:pStyle w:val="Akapitzlist"/>
        <w:numPr>
          <w:ilvl w:val="0"/>
          <w:numId w:val="12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W celu zapewnienia zgodności sprzętowej urządzeń Elektorów z oprogramowaniem wykorzystywanym przy przeprowadzaniu czynności </w:t>
      </w:r>
      <w:r w:rsidR="002D2DA7" w:rsidRPr="005458D6">
        <w:rPr>
          <w:rFonts w:ascii="Arial" w:hAnsi="Arial" w:cs="Arial"/>
          <w:sz w:val="22"/>
        </w:rPr>
        <w:t xml:space="preserve">procedury wyborczej </w:t>
      </w:r>
      <w:r w:rsidRPr="005458D6">
        <w:rPr>
          <w:rFonts w:ascii="Arial" w:hAnsi="Arial" w:cs="Arial"/>
          <w:sz w:val="22"/>
        </w:rPr>
        <w:t xml:space="preserve">z wykorzystaniem środków komunikacji elektronicznej, Centrum </w:t>
      </w:r>
      <w:r w:rsidR="00EB3276" w:rsidRPr="005458D6">
        <w:rPr>
          <w:rFonts w:ascii="Arial" w:hAnsi="Arial" w:cs="Arial"/>
          <w:sz w:val="22"/>
        </w:rPr>
        <w:t>Systemów Informatycznych</w:t>
      </w:r>
      <w:r w:rsidRPr="005458D6">
        <w:rPr>
          <w:rFonts w:ascii="Arial" w:hAnsi="Arial" w:cs="Arial"/>
          <w:sz w:val="22"/>
        </w:rPr>
        <w:t>:</w:t>
      </w:r>
    </w:p>
    <w:p w14:paraId="2149BBE4" w14:textId="03AE9F10" w:rsidR="00503ED1" w:rsidRPr="005458D6" w:rsidRDefault="00503ED1" w:rsidP="00CD562C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publikuje na stronie internetowej Uniwersytetu minimalne wymagania techniczne dla </w:t>
      </w:r>
      <w:r w:rsidR="000F7B2A" w:rsidRPr="005458D6">
        <w:rPr>
          <w:rFonts w:ascii="Arial" w:hAnsi="Arial" w:cs="Arial"/>
          <w:sz w:val="22"/>
        </w:rPr>
        <w:t xml:space="preserve">wykorzystywanych </w:t>
      </w:r>
      <w:r w:rsidRPr="005458D6">
        <w:rPr>
          <w:rFonts w:ascii="Arial" w:hAnsi="Arial" w:cs="Arial"/>
          <w:sz w:val="22"/>
        </w:rPr>
        <w:t xml:space="preserve">w </w:t>
      </w:r>
      <w:r w:rsidR="002D2DA7" w:rsidRPr="005458D6">
        <w:rPr>
          <w:rFonts w:ascii="Arial" w:hAnsi="Arial" w:cs="Arial"/>
          <w:sz w:val="22"/>
        </w:rPr>
        <w:t xml:space="preserve">procedurze wyborczej </w:t>
      </w:r>
      <w:r w:rsidR="000F7B2A" w:rsidRPr="005458D6">
        <w:rPr>
          <w:rFonts w:ascii="Arial" w:hAnsi="Arial" w:cs="Arial"/>
          <w:sz w:val="22"/>
        </w:rPr>
        <w:t xml:space="preserve">środków komunikacji elektronicznej, w tym zwłaszcza </w:t>
      </w:r>
      <w:r w:rsidRPr="005458D6">
        <w:rPr>
          <w:rFonts w:ascii="Arial" w:hAnsi="Arial" w:cs="Arial"/>
          <w:sz w:val="22"/>
        </w:rPr>
        <w:t>oprogramowania</w:t>
      </w:r>
      <w:r w:rsidR="002D2DA7" w:rsidRPr="005458D6">
        <w:rPr>
          <w:rFonts w:ascii="Arial" w:hAnsi="Arial" w:cs="Arial"/>
          <w:sz w:val="22"/>
        </w:rPr>
        <w:t xml:space="preserve"> do głosowania elektronicznego</w:t>
      </w:r>
      <w:r w:rsidRPr="005458D6">
        <w:rPr>
          <w:rFonts w:ascii="Arial" w:hAnsi="Arial" w:cs="Arial"/>
          <w:sz w:val="22"/>
        </w:rPr>
        <w:t>;</w:t>
      </w:r>
    </w:p>
    <w:p w14:paraId="24B9CDC1" w14:textId="34745D61" w:rsidR="00503ED1" w:rsidRPr="005458D6" w:rsidRDefault="00503ED1" w:rsidP="00CD562C">
      <w:pPr>
        <w:pStyle w:val="Akapitzlist"/>
        <w:numPr>
          <w:ilvl w:val="0"/>
          <w:numId w:val="10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przeprowadzi</w:t>
      </w:r>
      <w:r w:rsidR="005A7BA4" w:rsidRPr="005458D6">
        <w:rPr>
          <w:rFonts w:ascii="Arial" w:hAnsi="Arial" w:cs="Arial"/>
          <w:sz w:val="22"/>
        </w:rPr>
        <w:t xml:space="preserve"> co najmniej 1 </w:t>
      </w:r>
      <w:r w:rsidRPr="005458D6">
        <w:rPr>
          <w:rFonts w:ascii="Arial" w:hAnsi="Arial" w:cs="Arial"/>
          <w:sz w:val="22"/>
        </w:rPr>
        <w:t xml:space="preserve"> głosowanie testowe, wyłącznie w celu sprawdzenia poprawności konfiguracji urządzeń (komputerów) Elektorów, ich zdolności do obsługi systemów do głosowania i systemów komunikacji elektronicznej – w głosowaniu testowym uczestniczy komisja skrutacyjna, jeśli została wybrana. </w:t>
      </w:r>
    </w:p>
    <w:p w14:paraId="07173A3C" w14:textId="77777777" w:rsidR="00503ED1" w:rsidRPr="005458D6" w:rsidRDefault="00503ED1" w:rsidP="00CD562C">
      <w:pPr>
        <w:rPr>
          <w:rFonts w:ascii="Arial" w:hAnsi="Arial" w:cs="Arial"/>
          <w:sz w:val="22"/>
        </w:rPr>
      </w:pPr>
    </w:p>
    <w:p w14:paraId="2121D076" w14:textId="5CF76C8F" w:rsidR="00503ED1" w:rsidRPr="005458D6" w:rsidRDefault="00503ED1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§ </w:t>
      </w:r>
      <w:r w:rsidR="00D87627" w:rsidRPr="005458D6">
        <w:rPr>
          <w:rFonts w:ascii="Arial" w:hAnsi="Arial" w:cs="Arial"/>
          <w:sz w:val="22"/>
        </w:rPr>
        <w:t>1</w:t>
      </w:r>
      <w:r w:rsidR="0027135F" w:rsidRPr="005458D6">
        <w:rPr>
          <w:rFonts w:ascii="Arial" w:hAnsi="Arial" w:cs="Arial"/>
          <w:sz w:val="22"/>
        </w:rPr>
        <w:t>1</w:t>
      </w:r>
    </w:p>
    <w:p w14:paraId="29470F58" w14:textId="7A1EEEDE" w:rsidR="00503ED1" w:rsidRPr="005458D6" w:rsidRDefault="00503ED1" w:rsidP="00CD562C">
      <w:pPr>
        <w:pStyle w:val="Akapitzlist"/>
        <w:numPr>
          <w:ilvl w:val="0"/>
          <w:numId w:val="1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 xml:space="preserve">W celu zapewnienia wsparcia </w:t>
      </w:r>
      <w:r w:rsidR="00E31478" w:rsidRPr="005458D6">
        <w:rPr>
          <w:rFonts w:ascii="Arial" w:hAnsi="Arial" w:cs="Arial"/>
          <w:sz w:val="22"/>
        </w:rPr>
        <w:t>oraz umożliwienia</w:t>
      </w:r>
      <w:r w:rsidRPr="005458D6">
        <w:rPr>
          <w:rFonts w:ascii="Arial" w:hAnsi="Arial" w:cs="Arial"/>
          <w:sz w:val="22"/>
        </w:rPr>
        <w:t xml:space="preserve"> </w:t>
      </w:r>
      <w:r w:rsidR="00351B41" w:rsidRPr="005458D6">
        <w:rPr>
          <w:rFonts w:ascii="Arial" w:hAnsi="Arial" w:cs="Arial"/>
          <w:sz w:val="22"/>
        </w:rPr>
        <w:t xml:space="preserve">oddania </w:t>
      </w:r>
      <w:r w:rsidRPr="005458D6">
        <w:rPr>
          <w:rFonts w:ascii="Arial" w:hAnsi="Arial" w:cs="Arial"/>
          <w:sz w:val="22"/>
        </w:rPr>
        <w:t xml:space="preserve">głosu przez Elektorów, w </w:t>
      </w:r>
      <w:r w:rsidR="00020ECD" w:rsidRPr="005458D6">
        <w:rPr>
          <w:rFonts w:ascii="Arial" w:hAnsi="Arial" w:cs="Arial"/>
          <w:sz w:val="22"/>
        </w:rPr>
        <w:t>dniu</w:t>
      </w:r>
      <w:r w:rsidR="005B43E5" w:rsidRPr="005458D6">
        <w:rPr>
          <w:rFonts w:ascii="Arial" w:hAnsi="Arial" w:cs="Arial"/>
          <w:sz w:val="22"/>
        </w:rPr>
        <w:t xml:space="preserve"> </w:t>
      </w:r>
      <w:r w:rsidR="00FC33BE" w:rsidRPr="005458D6">
        <w:rPr>
          <w:rFonts w:ascii="Arial" w:hAnsi="Arial" w:cs="Arial"/>
          <w:sz w:val="22"/>
        </w:rPr>
        <w:t>zebrania Kolegium Elektorów poświęconego wyborowi Rektora</w:t>
      </w:r>
      <w:r w:rsidR="00B272F2" w:rsidRPr="005458D6">
        <w:rPr>
          <w:rFonts w:ascii="Arial" w:hAnsi="Arial" w:cs="Arial"/>
          <w:sz w:val="22"/>
        </w:rPr>
        <w:t>,</w:t>
      </w:r>
      <w:r w:rsidR="005B43E5" w:rsidRPr="005458D6">
        <w:rPr>
          <w:rFonts w:ascii="Arial" w:hAnsi="Arial" w:cs="Arial"/>
          <w:sz w:val="22"/>
        </w:rPr>
        <w:t xml:space="preserve"> w Hali Sportowej na kampusie Uniwersytetu,</w:t>
      </w:r>
      <w:r w:rsidR="00B272F2" w:rsidRPr="005458D6">
        <w:rPr>
          <w:rFonts w:ascii="Arial" w:hAnsi="Arial" w:cs="Arial"/>
          <w:sz w:val="22"/>
        </w:rPr>
        <w:t xml:space="preserve"> w </w:t>
      </w:r>
      <w:r w:rsidRPr="005458D6">
        <w:rPr>
          <w:rFonts w:ascii="Arial" w:hAnsi="Arial" w:cs="Arial"/>
          <w:sz w:val="22"/>
        </w:rPr>
        <w:t xml:space="preserve">godzinach </w:t>
      </w:r>
      <w:r w:rsidR="00B272F2" w:rsidRPr="005458D6">
        <w:rPr>
          <w:rFonts w:ascii="Arial" w:hAnsi="Arial" w:cs="Arial"/>
          <w:sz w:val="22"/>
        </w:rPr>
        <w:t xml:space="preserve">od </w:t>
      </w:r>
      <w:r w:rsidR="00FC33BE" w:rsidRPr="005458D6">
        <w:rPr>
          <w:rFonts w:ascii="Arial" w:hAnsi="Arial" w:cs="Arial"/>
          <w:sz w:val="22"/>
        </w:rPr>
        <w:t>1</w:t>
      </w:r>
      <w:r w:rsidR="004A1E99" w:rsidRPr="005458D6">
        <w:rPr>
          <w:rFonts w:ascii="Arial" w:hAnsi="Arial" w:cs="Arial"/>
          <w:sz w:val="22"/>
        </w:rPr>
        <w:t>1</w:t>
      </w:r>
      <w:r w:rsidR="00FC33BE" w:rsidRPr="005458D6">
        <w:rPr>
          <w:rFonts w:ascii="Arial" w:hAnsi="Arial" w:cs="Arial"/>
          <w:sz w:val="22"/>
        </w:rPr>
        <w:t>:</w:t>
      </w:r>
      <w:r w:rsidR="00E41C82" w:rsidRPr="005458D6">
        <w:rPr>
          <w:rFonts w:ascii="Arial" w:hAnsi="Arial" w:cs="Arial"/>
          <w:sz w:val="22"/>
        </w:rPr>
        <w:t>15</w:t>
      </w:r>
      <w:r w:rsidR="00B272F2" w:rsidRPr="005458D6">
        <w:rPr>
          <w:rFonts w:ascii="Arial" w:hAnsi="Arial" w:cs="Arial"/>
          <w:sz w:val="22"/>
        </w:rPr>
        <w:t xml:space="preserve"> do </w:t>
      </w:r>
      <w:r w:rsidR="00FC33BE" w:rsidRPr="005458D6">
        <w:rPr>
          <w:rFonts w:ascii="Arial" w:hAnsi="Arial" w:cs="Arial"/>
          <w:sz w:val="22"/>
        </w:rPr>
        <w:t>14:00</w:t>
      </w:r>
      <w:r w:rsidR="005B43E5" w:rsidRPr="005458D6">
        <w:rPr>
          <w:rFonts w:ascii="Arial" w:hAnsi="Arial" w:cs="Arial"/>
          <w:sz w:val="22"/>
        </w:rPr>
        <w:t>,</w:t>
      </w:r>
      <w:r w:rsidR="00B272F2" w:rsidRPr="005458D6">
        <w:rPr>
          <w:rFonts w:ascii="Arial" w:hAnsi="Arial" w:cs="Arial"/>
          <w:sz w:val="22"/>
        </w:rPr>
        <w:t xml:space="preserve"> </w:t>
      </w:r>
      <w:r w:rsidRPr="005458D6">
        <w:rPr>
          <w:rFonts w:ascii="Arial" w:hAnsi="Arial" w:cs="Arial"/>
          <w:sz w:val="22"/>
        </w:rPr>
        <w:t>udostępni</w:t>
      </w:r>
      <w:r w:rsidR="00B272F2" w:rsidRPr="005458D6">
        <w:rPr>
          <w:rFonts w:ascii="Arial" w:hAnsi="Arial" w:cs="Arial"/>
          <w:sz w:val="22"/>
        </w:rPr>
        <w:t>one zostanie</w:t>
      </w:r>
      <w:r w:rsidRPr="005458D6">
        <w:rPr>
          <w:rFonts w:ascii="Arial" w:hAnsi="Arial" w:cs="Arial"/>
          <w:sz w:val="22"/>
        </w:rPr>
        <w:t xml:space="preserve"> nie mniej niż </w:t>
      </w:r>
      <w:r w:rsidR="00B272F2" w:rsidRPr="005458D6">
        <w:rPr>
          <w:rFonts w:ascii="Arial" w:hAnsi="Arial" w:cs="Arial"/>
          <w:sz w:val="22"/>
        </w:rPr>
        <w:t xml:space="preserve">20 </w:t>
      </w:r>
      <w:r w:rsidRPr="005458D6">
        <w:rPr>
          <w:rFonts w:ascii="Arial" w:hAnsi="Arial" w:cs="Arial"/>
          <w:sz w:val="22"/>
        </w:rPr>
        <w:t xml:space="preserve">stanowisk komputerowych umożliwiających oddanie głosu za pośrednictwem oprogramowania do głosowania elektronicznego. </w:t>
      </w:r>
    </w:p>
    <w:p w14:paraId="26245998" w14:textId="3CDDA418" w:rsidR="00503ED1" w:rsidRPr="005458D6" w:rsidRDefault="00503ED1" w:rsidP="00CD562C">
      <w:pPr>
        <w:pStyle w:val="Akapitzlist"/>
        <w:numPr>
          <w:ilvl w:val="0"/>
          <w:numId w:val="11"/>
        </w:num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Przy stanowiskach, o którym mowa w ust. 1 zapewni</w:t>
      </w:r>
      <w:r w:rsidR="00CD5AE6" w:rsidRPr="005458D6">
        <w:rPr>
          <w:rFonts w:ascii="Arial" w:hAnsi="Arial" w:cs="Arial"/>
          <w:sz w:val="22"/>
        </w:rPr>
        <w:t>ona będzie</w:t>
      </w:r>
      <w:r w:rsidRPr="005458D6">
        <w:rPr>
          <w:rFonts w:ascii="Arial" w:hAnsi="Arial" w:cs="Arial"/>
          <w:sz w:val="22"/>
        </w:rPr>
        <w:t xml:space="preserve"> pomoc i asyst</w:t>
      </w:r>
      <w:r w:rsidR="00CD5AE6" w:rsidRPr="005458D6">
        <w:rPr>
          <w:rFonts w:ascii="Arial" w:hAnsi="Arial" w:cs="Arial"/>
          <w:sz w:val="22"/>
        </w:rPr>
        <w:t>a</w:t>
      </w:r>
      <w:r w:rsidRPr="005458D6">
        <w:rPr>
          <w:rFonts w:ascii="Arial" w:hAnsi="Arial" w:cs="Arial"/>
          <w:sz w:val="22"/>
        </w:rPr>
        <w:t xml:space="preserve"> techniczn</w:t>
      </w:r>
      <w:r w:rsidR="00CD5AE6" w:rsidRPr="005458D6">
        <w:rPr>
          <w:rFonts w:ascii="Arial" w:hAnsi="Arial" w:cs="Arial"/>
          <w:sz w:val="22"/>
        </w:rPr>
        <w:t>a</w:t>
      </w:r>
      <w:r w:rsidRPr="005458D6">
        <w:rPr>
          <w:rFonts w:ascii="Arial" w:hAnsi="Arial" w:cs="Arial"/>
          <w:sz w:val="22"/>
        </w:rPr>
        <w:t xml:space="preserve"> </w:t>
      </w:r>
      <w:r w:rsidR="00CD5AE6" w:rsidRPr="005458D6">
        <w:rPr>
          <w:rFonts w:ascii="Arial" w:hAnsi="Arial" w:cs="Arial"/>
          <w:sz w:val="22"/>
        </w:rPr>
        <w:t>umożliwiająca</w:t>
      </w:r>
      <w:r w:rsidRPr="005458D6">
        <w:rPr>
          <w:rFonts w:ascii="Arial" w:hAnsi="Arial" w:cs="Arial"/>
          <w:sz w:val="22"/>
        </w:rPr>
        <w:t xml:space="preserve"> oddani</w:t>
      </w:r>
      <w:r w:rsidR="00CD5AE6" w:rsidRPr="005458D6">
        <w:rPr>
          <w:rFonts w:ascii="Arial" w:hAnsi="Arial" w:cs="Arial"/>
          <w:sz w:val="22"/>
        </w:rPr>
        <w:t>e</w:t>
      </w:r>
      <w:r w:rsidRPr="005458D6">
        <w:rPr>
          <w:rFonts w:ascii="Arial" w:hAnsi="Arial" w:cs="Arial"/>
          <w:sz w:val="22"/>
        </w:rPr>
        <w:t xml:space="preserve"> głosu.</w:t>
      </w:r>
    </w:p>
    <w:p w14:paraId="5B8DDFA7" w14:textId="77777777" w:rsidR="00CD5AE6" w:rsidRPr="005458D6" w:rsidRDefault="00CD5AE6" w:rsidP="00CD562C">
      <w:pPr>
        <w:rPr>
          <w:rFonts w:ascii="Arial" w:hAnsi="Arial" w:cs="Arial"/>
          <w:sz w:val="22"/>
        </w:rPr>
      </w:pPr>
    </w:p>
    <w:p w14:paraId="6CC9F5C9" w14:textId="1B0C8284" w:rsidR="00CD5AE6" w:rsidRPr="005458D6" w:rsidRDefault="00CD5AE6" w:rsidP="00CD562C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§</w:t>
      </w:r>
      <w:r w:rsidR="0098704C" w:rsidRPr="005458D6">
        <w:rPr>
          <w:rFonts w:ascii="Arial" w:hAnsi="Arial" w:cs="Arial"/>
          <w:sz w:val="22"/>
        </w:rPr>
        <w:t xml:space="preserve"> </w:t>
      </w:r>
      <w:r w:rsidR="0027135F" w:rsidRPr="005458D6">
        <w:rPr>
          <w:rFonts w:ascii="Arial" w:hAnsi="Arial" w:cs="Arial"/>
          <w:sz w:val="22"/>
        </w:rPr>
        <w:t>12</w:t>
      </w:r>
    </w:p>
    <w:p w14:paraId="7BF9943C" w14:textId="41189472" w:rsidR="00667B7D" w:rsidRPr="005458D6" w:rsidRDefault="00CD5AE6" w:rsidP="00CD562C">
      <w:p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lastRenderedPageBreak/>
        <w:t xml:space="preserve">W sprawach </w:t>
      </w:r>
      <w:r w:rsidR="0018433E" w:rsidRPr="005458D6">
        <w:rPr>
          <w:rFonts w:ascii="Arial" w:hAnsi="Arial" w:cs="Arial"/>
          <w:sz w:val="22"/>
        </w:rPr>
        <w:t>dotyczących</w:t>
      </w:r>
      <w:r w:rsidRPr="005458D6">
        <w:rPr>
          <w:rFonts w:ascii="Arial" w:hAnsi="Arial" w:cs="Arial"/>
          <w:sz w:val="22"/>
        </w:rPr>
        <w:t xml:space="preserve"> </w:t>
      </w:r>
      <w:r w:rsidR="0018433E" w:rsidRPr="005458D6">
        <w:rPr>
          <w:rFonts w:ascii="Arial" w:hAnsi="Arial" w:cs="Arial"/>
          <w:sz w:val="22"/>
        </w:rPr>
        <w:t>czynności</w:t>
      </w:r>
      <w:r w:rsidRPr="005458D6">
        <w:rPr>
          <w:rFonts w:ascii="Arial" w:hAnsi="Arial" w:cs="Arial"/>
          <w:sz w:val="22"/>
        </w:rPr>
        <w:t xml:space="preserve"> procedury wyborczej prowadzonych </w:t>
      </w:r>
      <w:r w:rsidR="0018433E" w:rsidRPr="005458D6">
        <w:rPr>
          <w:rFonts w:ascii="Arial" w:hAnsi="Arial" w:cs="Arial"/>
          <w:sz w:val="22"/>
        </w:rPr>
        <w:t xml:space="preserve">zgodnie z niniejszą Uchwałą </w:t>
      </w:r>
      <w:r w:rsidRPr="005458D6">
        <w:rPr>
          <w:rFonts w:ascii="Arial" w:hAnsi="Arial" w:cs="Arial"/>
          <w:sz w:val="22"/>
        </w:rPr>
        <w:t xml:space="preserve">z wykorzystaniem </w:t>
      </w:r>
      <w:r w:rsidR="0018433E" w:rsidRPr="005458D6">
        <w:rPr>
          <w:rFonts w:ascii="Arial" w:hAnsi="Arial" w:cs="Arial"/>
          <w:sz w:val="22"/>
        </w:rPr>
        <w:t>środków komunikacji elektronicznej, a</w:t>
      </w:r>
      <w:r w:rsidRPr="005458D6">
        <w:rPr>
          <w:rFonts w:ascii="Arial" w:hAnsi="Arial" w:cs="Arial"/>
          <w:sz w:val="22"/>
        </w:rPr>
        <w:t xml:space="preserve"> nieuregulowanych w niniejszej </w:t>
      </w:r>
      <w:r w:rsidR="0018433E" w:rsidRPr="005458D6">
        <w:rPr>
          <w:rFonts w:ascii="Arial" w:hAnsi="Arial" w:cs="Arial"/>
          <w:sz w:val="22"/>
        </w:rPr>
        <w:t>U</w:t>
      </w:r>
      <w:r w:rsidRPr="005458D6">
        <w:rPr>
          <w:rFonts w:ascii="Arial" w:hAnsi="Arial" w:cs="Arial"/>
          <w:sz w:val="22"/>
        </w:rPr>
        <w:t>chwale</w:t>
      </w:r>
      <w:r w:rsidR="0018433E" w:rsidRPr="005458D6">
        <w:rPr>
          <w:rFonts w:ascii="Arial" w:hAnsi="Arial" w:cs="Arial"/>
          <w:sz w:val="22"/>
        </w:rPr>
        <w:t>,</w:t>
      </w:r>
      <w:r w:rsidRPr="005458D6">
        <w:rPr>
          <w:rFonts w:ascii="Arial" w:hAnsi="Arial" w:cs="Arial"/>
          <w:sz w:val="22"/>
        </w:rPr>
        <w:t xml:space="preserve"> rozstrzyga </w:t>
      </w:r>
      <w:r w:rsidR="00693EE8" w:rsidRPr="005458D6">
        <w:rPr>
          <w:rFonts w:ascii="Arial" w:hAnsi="Arial" w:cs="Arial"/>
          <w:sz w:val="22"/>
        </w:rPr>
        <w:t>Uczelniana Komisja Wyborcza</w:t>
      </w:r>
      <w:r w:rsidR="003B3EB0" w:rsidRPr="005458D6">
        <w:rPr>
          <w:rFonts w:ascii="Arial" w:hAnsi="Arial" w:cs="Arial"/>
          <w:sz w:val="22"/>
        </w:rPr>
        <w:t xml:space="preserve"> w drodze uchwały</w:t>
      </w:r>
      <w:r w:rsidRPr="005458D6">
        <w:rPr>
          <w:rFonts w:ascii="Arial" w:hAnsi="Arial" w:cs="Arial"/>
          <w:sz w:val="22"/>
        </w:rPr>
        <w:t xml:space="preserve">. </w:t>
      </w:r>
    </w:p>
    <w:p w14:paraId="6703B413" w14:textId="66FF8426" w:rsidR="00B4340F" w:rsidRPr="005458D6" w:rsidRDefault="00B4340F" w:rsidP="00B4340F">
      <w:pPr>
        <w:jc w:val="center"/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§ 13</w:t>
      </w:r>
    </w:p>
    <w:p w14:paraId="737D9B4A" w14:textId="7ADBACB3" w:rsidR="00B4340F" w:rsidRDefault="00B4340F" w:rsidP="00B4340F">
      <w:pPr>
        <w:rPr>
          <w:rFonts w:ascii="Arial" w:hAnsi="Arial" w:cs="Arial"/>
          <w:sz w:val="22"/>
        </w:rPr>
      </w:pPr>
      <w:r w:rsidRPr="005458D6">
        <w:rPr>
          <w:rFonts w:ascii="Arial" w:hAnsi="Arial" w:cs="Arial"/>
          <w:sz w:val="22"/>
        </w:rPr>
        <w:t>Uchwała wchodzi w życie z dniem podjęcia.</w:t>
      </w:r>
    </w:p>
    <w:p w14:paraId="587D4304" w14:textId="5880D12F" w:rsidR="00014D50" w:rsidRDefault="00014D50" w:rsidP="00B4340F">
      <w:pPr>
        <w:rPr>
          <w:rFonts w:ascii="Arial" w:hAnsi="Arial" w:cs="Arial"/>
          <w:sz w:val="22"/>
        </w:rPr>
      </w:pPr>
    </w:p>
    <w:p w14:paraId="60E5E505" w14:textId="6E8FCEB3" w:rsidR="00014D50" w:rsidRDefault="00014D50" w:rsidP="00B4340F">
      <w:pPr>
        <w:rPr>
          <w:rFonts w:ascii="Arial" w:hAnsi="Arial" w:cs="Arial"/>
          <w:sz w:val="22"/>
        </w:rPr>
      </w:pPr>
    </w:p>
    <w:p w14:paraId="1DF999B9" w14:textId="0B8B08E1" w:rsidR="00014D50" w:rsidRDefault="00014D50" w:rsidP="00B4340F">
      <w:pPr>
        <w:rPr>
          <w:rFonts w:ascii="Arial" w:hAnsi="Arial" w:cs="Arial"/>
          <w:sz w:val="22"/>
        </w:rPr>
      </w:pPr>
    </w:p>
    <w:p w14:paraId="0D2FC7C9" w14:textId="7F13FEB6" w:rsidR="00014D50" w:rsidRDefault="00014D50" w:rsidP="00014D50">
      <w:pPr>
        <w:ind w:left="4254" w:right="1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Przewodniczący Senatu</w:t>
      </w:r>
    </w:p>
    <w:p w14:paraId="7D100F8E" w14:textId="77777777" w:rsidR="00014D50" w:rsidRDefault="00014D50" w:rsidP="00014D50">
      <w:pPr>
        <w:ind w:left="3256" w:right="140" w:firstLine="992"/>
        <w:rPr>
          <w:rFonts w:ascii="Arial" w:hAnsi="Arial" w:cs="Arial"/>
        </w:rPr>
      </w:pPr>
      <w:r>
        <w:rPr>
          <w:rFonts w:ascii="Arial" w:hAnsi="Arial" w:cs="Arial"/>
        </w:rPr>
        <w:t>Uniwersytetu Ekonomicznego w Krakowie</w:t>
      </w:r>
    </w:p>
    <w:p w14:paraId="6C31BADC" w14:textId="25946CE7" w:rsidR="00014D50" w:rsidRDefault="00014D50" w:rsidP="00014D50">
      <w:pPr>
        <w:spacing w:before="60"/>
        <w:ind w:firstLine="4962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         </w:t>
      </w:r>
      <w:r>
        <w:rPr>
          <w:rFonts w:ascii="Arial" w:hAnsi="Arial" w:cs="Arial"/>
          <w:sz w:val="22"/>
          <w:lang w:val="de-DE"/>
        </w:rPr>
        <w:t xml:space="preserve"> REKTOR</w:t>
      </w:r>
    </w:p>
    <w:p w14:paraId="4ADA88ED" w14:textId="77777777" w:rsidR="00014D50" w:rsidRDefault="00014D50" w:rsidP="00014D50">
      <w:pPr>
        <w:spacing w:before="60"/>
        <w:ind w:firstLine="4962"/>
        <w:jc w:val="center"/>
        <w:rPr>
          <w:rFonts w:ascii="Arial" w:hAnsi="Arial" w:cs="Arial"/>
          <w:sz w:val="22"/>
          <w:lang w:val="de-DE"/>
        </w:rPr>
      </w:pPr>
    </w:p>
    <w:p w14:paraId="3CE0E19F" w14:textId="02D7669A" w:rsidR="00014D50" w:rsidRDefault="00014D50" w:rsidP="00014D50">
      <w:pPr>
        <w:ind w:left="4248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  Prof. UEK </w:t>
      </w:r>
      <w:proofErr w:type="spellStart"/>
      <w:r>
        <w:rPr>
          <w:rFonts w:ascii="Arial" w:hAnsi="Arial" w:cs="Arial"/>
          <w:sz w:val="22"/>
          <w:lang w:val="de-DE"/>
        </w:rPr>
        <w:t>dr</w:t>
      </w:r>
      <w:proofErr w:type="spellEnd"/>
      <w:r>
        <w:rPr>
          <w:rFonts w:ascii="Arial" w:hAnsi="Arial" w:cs="Arial"/>
          <w:sz w:val="22"/>
          <w:lang w:val="de-DE"/>
        </w:rPr>
        <w:t xml:space="preserve"> hab. </w:t>
      </w:r>
      <w:proofErr w:type="spellStart"/>
      <w:r>
        <w:rPr>
          <w:rFonts w:ascii="Arial" w:hAnsi="Arial" w:cs="Arial"/>
          <w:sz w:val="22"/>
          <w:lang w:val="de-DE"/>
        </w:rPr>
        <w:t>inż</w:t>
      </w:r>
      <w:proofErr w:type="spellEnd"/>
      <w:r>
        <w:rPr>
          <w:rFonts w:ascii="Arial" w:hAnsi="Arial" w:cs="Arial"/>
          <w:sz w:val="22"/>
          <w:lang w:val="de-DE"/>
        </w:rPr>
        <w:t xml:space="preserve">. Andrzej </w:t>
      </w:r>
      <w:proofErr w:type="spellStart"/>
      <w:r>
        <w:rPr>
          <w:rFonts w:ascii="Arial" w:hAnsi="Arial" w:cs="Arial"/>
          <w:sz w:val="22"/>
          <w:lang w:val="de-DE"/>
        </w:rPr>
        <w:t>Chochół</w:t>
      </w:r>
      <w:proofErr w:type="spellEnd"/>
    </w:p>
    <w:p w14:paraId="1A3C54E0" w14:textId="77777777" w:rsidR="00014D50" w:rsidRDefault="00014D50" w:rsidP="00014D50"/>
    <w:p w14:paraId="1790CD20" w14:textId="77777777" w:rsidR="00014D50" w:rsidRDefault="00014D50" w:rsidP="00014D50">
      <w:pPr>
        <w:spacing w:before="60"/>
        <w:rPr>
          <w:rFonts w:ascii="Arial" w:hAnsi="Arial" w:cs="Arial"/>
        </w:rPr>
      </w:pPr>
    </w:p>
    <w:p w14:paraId="6FE05BD4" w14:textId="77777777" w:rsidR="00014D50" w:rsidRPr="00E41C82" w:rsidRDefault="00014D50" w:rsidP="00B4340F">
      <w:pPr>
        <w:rPr>
          <w:rFonts w:ascii="Arial" w:hAnsi="Arial" w:cs="Arial"/>
          <w:sz w:val="22"/>
        </w:rPr>
      </w:pPr>
    </w:p>
    <w:sectPr w:rsidR="00014D50" w:rsidRPr="00E41C82" w:rsidSect="002B70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10C"/>
    <w:multiLevelType w:val="hybridMultilevel"/>
    <w:tmpl w:val="3C8A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6DE"/>
    <w:multiLevelType w:val="hybridMultilevel"/>
    <w:tmpl w:val="FCE4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4E6"/>
    <w:multiLevelType w:val="hybridMultilevel"/>
    <w:tmpl w:val="E9CE4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CDE"/>
    <w:multiLevelType w:val="hybridMultilevel"/>
    <w:tmpl w:val="97A4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3D32"/>
    <w:multiLevelType w:val="hybridMultilevel"/>
    <w:tmpl w:val="4C720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3A08"/>
    <w:multiLevelType w:val="hybridMultilevel"/>
    <w:tmpl w:val="EFBE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F2367"/>
    <w:multiLevelType w:val="hybridMultilevel"/>
    <w:tmpl w:val="8AA0C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0744D"/>
    <w:multiLevelType w:val="hybridMultilevel"/>
    <w:tmpl w:val="367C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A20CA"/>
    <w:multiLevelType w:val="hybridMultilevel"/>
    <w:tmpl w:val="55F88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4F6"/>
    <w:multiLevelType w:val="hybridMultilevel"/>
    <w:tmpl w:val="97A4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9650E"/>
    <w:multiLevelType w:val="hybridMultilevel"/>
    <w:tmpl w:val="CAE8D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6B1A3F"/>
    <w:multiLevelType w:val="hybridMultilevel"/>
    <w:tmpl w:val="43406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D1"/>
    <w:rsid w:val="0000317F"/>
    <w:rsid w:val="000136F2"/>
    <w:rsid w:val="00014D50"/>
    <w:rsid w:val="00020ECD"/>
    <w:rsid w:val="00046D46"/>
    <w:rsid w:val="00065559"/>
    <w:rsid w:val="00077761"/>
    <w:rsid w:val="00094748"/>
    <w:rsid w:val="000D3ABF"/>
    <w:rsid w:val="000E153C"/>
    <w:rsid w:val="000E26B6"/>
    <w:rsid w:val="000E47AB"/>
    <w:rsid w:val="000F7B2A"/>
    <w:rsid w:val="001258F7"/>
    <w:rsid w:val="0014390F"/>
    <w:rsid w:val="00166C29"/>
    <w:rsid w:val="0018433E"/>
    <w:rsid w:val="001918ED"/>
    <w:rsid w:val="00196955"/>
    <w:rsid w:val="001C3152"/>
    <w:rsid w:val="001C34F6"/>
    <w:rsid w:val="001C3EA1"/>
    <w:rsid w:val="001C5452"/>
    <w:rsid w:val="001E5C79"/>
    <w:rsid w:val="0020171C"/>
    <w:rsid w:val="00224B9E"/>
    <w:rsid w:val="00235F55"/>
    <w:rsid w:val="002635E0"/>
    <w:rsid w:val="0027065E"/>
    <w:rsid w:val="0027135F"/>
    <w:rsid w:val="002A3C2F"/>
    <w:rsid w:val="002D2DA7"/>
    <w:rsid w:val="002D37A2"/>
    <w:rsid w:val="002E0C08"/>
    <w:rsid w:val="00346DE9"/>
    <w:rsid w:val="00351B41"/>
    <w:rsid w:val="003953EB"/>
    <w:rsid w:val="00397E85"/>
    <w:rsid w:val="003B3EB0"/>
    <w:rsid w:val="003C57D4"/>
    <w:rsid w:val="00402139"/>
    <w:rsid w:val="00433780"/>
    <w:rsid w:val="00473E05"/>
    <w:rsid w:val="0049145E"/>
    <w:rsid w:val="0049224E"/>
    <w:rsid w:val="004A1E99"/>
    <w:rsid w:val="004A3B97"/>
    <w:rsid w:val="004B69B5"/>
    <w:rsid w:val="004C0D93"/>
    <w:rsid w:val="004C5C8A"/>
    <w:rsid w:val="004C68C2"/>
    <w:rsid w:val="00503ED1"/>
    <w:rsid w:val="00510487"/>
    <w:rsid w:val="005200FE"/>
    <w:rsid w:val="005360FB"/>
    <w:rsid w:val="0054544D"/>
    <w:rsid w:val="005458D6"/>
    <w:rsid w:val="00570A6D"/>
    <w:rsid w:val="005A7BA4"/>
    <w:rsid w:val="005B43E5"/>
    <w:rsid w:val="005B62D9"/>
    <w:rsid w:val="00603054"/>
    <w:rsid w:val="006127AA"/>
    <w:rsid w:val="0062522B"/>
    <w:rsid w:val="00631671"/>
    <w:rsid w:val="00634F1A"/>
    <w:rsid w:val="00651060"/>
    <w:rsid w:val="00674082"/>
    <w:rsid w:val="00693EE8"/>
    <w:rsid w:val="00700582"/>
    <w:rsid w:val="00731A68"/>
    <w:rsid w:val="0074137E"/>
    <w:rsid w:val="007572BB"/>
    <w:rsid w:val="00796A3A"/>
    <w:rsid w:val="008108EC"/>
    <w:rsid w:val="00826EEC"/>
    <w:rsid w:val="00840A77"/>
    <w:rsid w:val="00842477"/>
    <w:rsid w:val="00851A64"/>
    <w:rsid w:val="00880612"/>
    <w:rsid w:val="008C5FE9"/>
    <w:rsid w:val="008E37E2"/>
    <w:rsid w:val="009309E0"/>
    <w:rsid w:val="0098704C"/>
    <w:rsid w:val="009D4632"/>
    <w:rsid w:val="009F5DE5"/>
    <w:rsid w:val="00A400C3"/>
    <w:rsid w:val="00A814DA"/>
    <w:rsid w:val="00A8455A"/>
    <w:rsid w:val="00AE6A1A"/>
    <w:rsid w:val="00AF5553"/>
    <w:rsid w:val="00B22C45"/>
    <w:rsid w:val="00B272F2"/>
    <w:rsid w:val="00B4340F"/>
    <w:rsid w:val="00B94ACD"/>
    <w:rsid w:val="00BC6B5B"/>
    <w:rsid w:val="00BE3027"/>
    <w:rsid w:val="00C0532F"/>
    <w:rsid w:val="00C22349"/>
    <w:rsid w:val="00CD562C"/>
    <w:rsid w:val="00CD5AE6"/>
    <w:rsid w:val="00CD6FA9"/>
    <w:rsid w:val="00CE245D"/>
    <w:rsid w:val="00CF5557"/>
    <w:rsid w:val="00D059F7"/>
    <w:rsid w:val="00D10848"/>
    <w:rsid w:val="00D345EB"/>
    <w:rsid w:val="00D4380A"/>
    <w:rsid w:val="00D444D3"/>
    <w:rsid w:val="00D566D3"/>
    <w:rsid w:val="00D743EA"/>
    <w:rsid w:val="00D87627"/>
    <w:rsid w:val="00DA42CA"/>
    <w:rsid w:val="00DB4790"/>
    <w:rsid w:val="00DB7A78"/>
    <w:rsid w:val="00DE0009"/>
    <w:rsid w:val="00E0233D"/>
    <w:rsid w:val="00E17C67"/>
    <w:rsid w:val="00E31478"/>
    <w:rsid w:val="00E41C82"/>
    <w:rsid w:val="00E718B1"/>
    <w:rsid w:val="00E87D78"/>
    <w:rsid w:val="00EB3276"/>
    <w:rsid w:val="00ED4477"/>
    <w:rsid w:val="00ED6CAA"/>
    <w:rsid w:val="00F03672"/>
    <w:rsid w:val="00F2519D"/>
    <w:rsid w:val="00F464FE"/>
    <w:rsid w:val="00F73772"/>
    <w:rsid w:val="00F86AB0"/>
    <w:rsid w:val="00F904B5"/>
    <w:rsid w:val="00FC33BE"/>
    <w:rsid w:val="00FC56C9"/>
    <w:rsid w:val="00FD4F6A"/>
    <w:rsid w:val="00FE6834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0C4"/>
  <w15:chartTrackingRefBased/>
  <w15:docId w15:val="{723B5008-4CA3-CC43-BC03-8A48D3B1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D1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ED1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ED1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ED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24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2553</Words>
  <Characters>15321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Zuzanna Bielat</cp:lastModifiedBy>
  <cp:revision>2</cp:revision>
  <cp:lastPrinted>2020-06-10T11:34:00Z</cp:lastPrinted>
  <dcterms:created xsi:type="dcterms:W3CDTF">2020-06-10T11:35:00Z</dcterms:created>
  <dcterms:modified xsi:type="dcterms:W3CDTF">2020-06-10T11:35:00Z</dcterms:modified>
  <cp:category/>
</cp:coreProperties>
</file>