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4C" w:rsidRDefault="00B50859">
      <w:pPr>
        <w:spacing w:after="0"/>
        <w:jc w:val="right"/>
      </w:pPr>
      <w:r>
        <w:rPr>
          <w:rFonts w:ascii="Arial" w:eastAsia="Arial" w:hAnsi="Arial" w:cs="Arial"/>
          <w:b/>
          <w:i/>
          <w:sz w:val="28"/>
        </w:rPr>
        <w:tab/>
        <w:t xml:space="preserve"> </w:t>
      </w:r>
      <w:r>
        <w:rPr>
          <w:sz w:val="28"/>
          <w:vertAlign w:val="subscript"/>
        </w:rPr>
        <w:t xml:space="preserve"> </w:t>
      </w:r>
    </w:p>
    <w:p w:rsidR="005B0F4C" w:rsidRDefault="00B50859">
      <w:pPr>
        <w:spacing w:after="0"/>
        <w:ind w:right="194"/>
        <w:jc w:val="center"/>
      </w:pPr>
      <w:r>
        <w:rPr>
          <w:rFonts w:ascii="Arial" w:eastAsia="Arial" w:hAnsi="Arial" w:cs="Arial"/>
          <w:b/>
          <w:sz w:val="28"/>
        </w:rPr>
        <w:t xml:space="preserve">UCHWAŁA  </w:t>
      </w:r>
      <w:r>
        <w:t xml:space="preserve"> </w:t>
      </w:r>
    </w:p>
    <w:p w:rsidR="005B0F4C" w:rsidRDefault="00B50859">
      <w:pPr>
        <w:spacing w:after="0" w:line="222" w:lineRule="auto"/>
        <w:ind w:left="1367" w:right="1431"/>
        <w:jc w:val="center"/>
      </w:pPr>
      <w:r>
        <w:rPr>
          <w:rFonts w:ascii="Arial" w:eastAsia="Arial" w:hAnsi="Arial" w:cs="Arial"/>
          <w:b/>
          <w:sz w:val="26"/>
        </w:rPr>
        <w:t xml:space="preserve">Senatu Uniwersytetu Ekonomicznego w Krakowie </w:t>
      </w:r>
      <w:r w:rsidR="007731DE">
        <w:rPr>
          <w:rFonts w:ascii="Arial" w:eastAsia="Arial" w:hAnsi="Arial" w:cs="Arial"/>
          <w:b/>
          <w:sz w:val="28"/>
        </w:rPr>
        <w:t>nr 8/</w:t>
      </w:r>
      <w:r>
        <w:rPr>
          <w:rFonts w:ascii="Arial" w:eastAsia="Arial" w:hAnsi="Arial" w:cs="Arial"/>
          <w:b/>
          <w:sz w:val="28"/>
        </w:rPr>
        <w:t xml:space="preserve">2020 </w:t>
      </w:r>
      <w:r>
        <w:rPr>
          <w:sz w:val="28"/>
          <w:vertAlign w:val="subscript"/>
        </w:rPr>
        <w:t xml:space="preserve"> </w:t>
      </w:r>
    </w:p>
    <w:p w:rsidR="005B0F4C" w:rsidRDefault="00B50859">
      <w:pPr>
        <w:spacing w:after="13"/>
        <w:ind w:left="10" w:right="205" w:hanging="10"/>
        <w:jc w:val="center"/>
      </w:pPr>
      <w:r>
        <w:rPr>
          <w:rFonts w:ascii="Arial" w:eastAsia="Arial" w:hAnsi="Arial" w:cs="Arial"/>
        </w:rPr>
        <w:t xml:space="preserve">z dnia </w:t>
      </w:r>
      <w:r w:rsidR="007731DE">
        <w:rPr>
          <w:rFonts w:ascii="Arial" w:eastAsia="Arial" w:hAnsi="Arial" w:cs="Arial"/>
        </w:rPr>
        <w:t xml:space="preserve">24 lutego </w:t>
      </w:r>
      <w:r>
        <w:rPr>
          <w:rFonts w:ascii="Arial" w:eastAsia="Arial" w:hAnsi="Arial" w:cs="Arial"/>
        </w:rPr>
        <w:t xml:space="preserve">2020 roku </w:t>
      </w:r>
      <w:r>
        <w:t xml:space="preserve"> </w:t>
      </w:r>
    </w:p>
    <w:p w:rsidR="005B0F4C" w:rsidRDefault="00B50859">
      <w:pPr>
        <w:spacing w:after="3"/>
        <w:ind w:right="34"/>
        <w:jc w:val="center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5B0F4C" w:rsidRDefault="00B50859">
      <w:pPr>
        <w:spacing w:after="13"/>
        <w:ind w:left="10" w:right="204" w:hanging="10"/>
        <w:jc w:val="center"/>
      </w:pPr>
      <w:r>
        <w:rPr>
          <w:rFonts w:ascii="Arial" w:eastAsia="Arial" w:hAnsi="Arial" w:cs="Arial"/>
        </w:rPr>
        <w:t xml:space="preserve">w sprawie </w:t>
      </w:r>
      <w:r>
        <w:t xml:space="preserve"> </w:t>
      </w:r>
    </w:p>
    <w:p w:rsidR="005B0F4C" w:rsidRDefault="00B50859">
      <w:pPr>
        <w:spacing w:after="16" w:line="228" w:lineRule="auto"/>
        <w:ind w:left="418" w:right="225"/>
        <w:jc w:val="center"/>
      </w:pPr>
      <w:r>
        <w:rPr>
          <w:rFonts w:ascii="Arial" w:eastAsia="Arial" w:hAnsi="Arial" w:cs="Arial"/>
          <w:b/>
        </w:rPr>
        <w:t>ustalenia programu stacjonarnych i niestacjonarnych studiów pierwszego  i drugiego stopnia na kierunku Zarządzanie zasobami ludzkimi</w:t>
      </w:r>
      <w:r>
        <w:t xml:space="preserve"> </w:t>
      </w:r>
    </w:p>
    <w:p w:rsidR="005B0F4C" w:rsidRDefault="00B50859">
      <w:pPr>
        <w:spacing w:after="15"/>
        <w:ind w:right="74"/>
        <w:jc w:val="center"/>
      </w:pPr>
      <w:r>
        <w:t xml:space="preserve"> </w:t>
      </w:r>
    </w:p>
    <w:p w:rsidR="005B0F4C" w:rsidRDefault="00B50859">
      <w:pPr>
        <w:spacing w:after="22"/>
        <w:ind w:left="7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5B0F4C" w:rsidRDefault="00B50859">
      <w:pPr>
        <w:spacing w:after="22"/>
        <w:ind w:left="7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5B0F4C" w:rsidRDefault="00B50859">
      <w:pPr>
        <w:spacing w:after="2"/>
        <w:ind w:left="7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5B0F4C" w:rsidRDefault="00B50859">
      <w:pPr>
        <w:spacing w:after="15" w:line="256" w:lineRule="auto"/>
        <w:ind w:left="-5" w:hanging="10"/>
        <w:jc w:val="both"/>
      </w:pPr>
      <w:r>
        <w:rPr>
          <w:rFonts w:ascii="Arial" w:eastAsia="Arial" w:hAnsi="Arial" w:cs="Arial"/>
        </w:rPr>
        <w:t>Na podstawie art. 28 ust. 1 pkt 11 w zw. z art. 63 ust. 1 pkt 1 i 2</w:t>
      </w:r>
      <w:bookmarkStart w:id="0" w:name="_GoBack"/>
      <w:bookmarkEnd w:id="0"/>
      <w:r>
        <w:rPr>
          <w:rFonts w:ascii="Arial" w:eastAsia="Arial" w:hAnsi="Arial" w:cs="Arial"/>
        </w:rPr>
        <w:t xml:space="preserve"> i oraz art. 64 ust. 1 pkt 1 i 2 ustawy z dnia 20 lipca 2018 r. Prawo  o szkolnictwie wyższym i n</w:t>
      </w:r>
      <w:r w:rsidR="0040371C">
        <w:rPr>
          <w:rFonts w:ascii="Arial" w:eastAsia="Arial" w:hAnsi="Arial" w:cs="Arial"/>
        </w:rPr>
        <w:t>auce (Dz.U. z 2018 r. poz. 1668</w:t>
      </w:r>
      <w:r>
        <w:rPr>
          <w:rFonts w:ascii="Arial" w:eastAsia="Arial" w:hAnsi="Arial" w:cs="Arial"/>
        </w:rPr>
        <w:t xml:space="preserve">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zm.), uchwala się, co następuje:</w:t>
      </w:r>
      <w:r>
        <w:rPr>
          <w:rFonts w:ascii="Arial" w:eastAsia="Arial" w:hAnsi="Arial" w:cs="Arial"/>
          <w:sz w:val="36"/>
        </w:rPr>
        <w:t xml:space="preserve"> </w:t>
      </w:r>
      <w:r>
        <w:t xml:space="preserve"> </w:t>
      </w:r>
    </w:p>
    <w:p w:rsidR="005B0F4C" w:rsidRDefault="00B50859">
      <w:pPr>
        <w:spacing w:after="19"/>
        <w:ind w:right="34"/>
        <w:jc w:val="center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5B0F4C" w:rsidRDefault="00B50859">
      <w:pPr>
        <w:spacing w:after="109"/>
        <w:ind w:right="34"/>
        <w:jc w:val="center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5B0F4C" w:rsidRDefault="00B50859">
      <w:pPr>
        <w:spacing w:after="117"/>
        <w:ind w:left="10" w:right="202" w:hanging="10"/>
        <w:jc w:val="center"/>
      </w:pPr>
      <w:r>
        <w:rPr>
          <w:rFonts w:ascii="Arial" w:eastAsia="Arial" w:hAnsi="Arial" w:cs="Arial"/>
        </w:rPr>
        <w:t xml:space="preserve">§ 1 </w:t>
      </w:r>
      <w:r>
        <w:t xml:space="preserve"> </w:t>
      </w:r>
    </w:p>
    <w:p w:rsidR="005B0F4C" w:rsidRDefault="00B50859">
      <w:pPr>
        <w:spacing w:after="15" w:line="256" w:lineRule="auto"/>
        <w:ind w:left="-5" w:hanging="10"/>
        <w:jc w:val="both"/>
      </w:pPr>
      <w:r>
        <w:rPr>
          <w:rFonts w:ascii="Arial" w:eastAsia="Arial" w:hAnsi="Arial" w:cs="Arial"/>
        </w:rPr>
        <w:t xml:space="preserve">Ustala się program stacjonarnych i niestacjonarnych studiów pierwszego i drugiego stopnia na kierunku </w:t>
      </w:r>
      <w:r>
        <w:rPr>
          <w:rFonts w:ascii="Arial" w:eastAsia="Arial" w:hAnsi="Arial" w:cs="Arial"/>
          <w:b/>
        </w:rPr>
        <w:t>Zarządzanie zasobami ludzkimi</w:t>
      </w:r>
      <w:r>
        <w:rPr>
          <w:rFonts w:ascii="Arial" w:eastAsia="Arial" w:hAnsi="Arial" w:cs="Arial"/>
        </w:rPr>
        <w:t xml:space="preserve">, w brzmieniu określonym w załączniku do niniejszej uchwały. </w:t>
      </w:r>
      <w:r>
        <w:t xml:space="preserve"> </w:t>
      </w:r>
    </w:p>
    <w:p w:rsidR="005B0F4C" w:rsidRDefault="00B50859">
      <w:pPr>
        <w:spacing w:after="33"/>
        <w:ind w:right="7"/>
        <w:jc w:val="center"/>
      </w:pPr>
      <w:r>
        <w:rPr>
          <w:rFonts w:ascii="Arial" w:eastAsia="Arial" w:hAnsi="Arial" w:cs="Arial"/>
          <w:sz w:val="26"/>
        </w:rPr>
        <w:t xml:space="preserve"> </w:t>
      </w:r>
      <w:r>
        <w:t xml:space="preserve"> </w:t>
      </w:r>
    </w:p>
    <w:p w:rsidR="005B0F4C" w:rsidRDefault="00B50859">
      <w:pPr>
        <w:spacing w:after="94"/>
        <w:ind w:left="10" w:right="202" w:hanging="10"/>
        <w:jc w:val="center"/>
      </w:pPr>
      <w:r>
        <w:rPr>
          <w:rFonts w:ascii="Arial" w:eastAsia="Arial" w:hAnsi="Arial" w:cs="Arial"/>
        </w:rPr>
        <w:t xml:space="preserve">§ 2 </w:t>
      </w:r>
      <w:r>
        <w:t xml:space="preserve"> </w:t>
      </w:r>
    </w:p>
    <w:p w:rsidR="005B0F4C" w:rsidRDefault="00B50859">
      <w:pPr>
        <w:spacing w:after="15" w:line="256" w:lineRule="auto"/>
        <w:ind w:left="-5" w:hanging="10"/>
        <w:jc w:val="both"/>
      </w:pPr>
      <w:r>
        <w:rPr>
          <w:rFonts w:ascii="Arial" w:eastAsia="Arial" w:hAnsi="Arial" w:cs="Arial"/>
        </w:rPr>
        <w:t xml:space="preserve">Uchwała wchodzi w życie z dniem podjęcia. </w:t>
      </w:r>
      <w:r>
        <w:t xml:space="preserve"> </w:t>
      </w:r>
    </w:p>
    <w:p w:rsidR="005B0F4C" w:rsidRDefault="00B50859">
      <w:pPr>
        <w:spacing w:after="22"/>
        <w:ind w:left="7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5B0F4C" w:rsidRDefault="00B50859">
      <w:pPr>
        <w:spacing w:after="19"/>
        <w:ind w:left="7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5B0F4C" w:rsidRDefault="00B50859">
      <w:pPr>
        <w:spacing w:after="16"/>
        <w:ind w:left="7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5B0F4C" w:rsidRDefault="00B50859">
      <w:pPr>
        <w:spacing w:after="0"/>
        <w:ind w:right="1211"/>
        <w:jc w:val="right"/>
      </w:pPr>
      <w:r>
        <w:rPr>
          <w:rFonts w:ascii="Arial" w:eastAsia="Arial" w:hAnsi="Arial" w:cs="Arial"/>
          <w:sz w:val="20"/>
        </w:rPr>
        <w:t xml:space="preserve">     Przewodniczący Senatu </w:t>
      </w:r>
      <w:r>
        <w:t xml:space="preserve"> </w:t>
      </w:r>
    </w:p>
    <w:p w:rsidR="005B0F4C" w:rsidRDefault="00B50859">
      <w:pPr>
        <w:tabs>
          <w:tab w:val="center" w:pos="1555"/>
          <w:tab w:val="center" w:pos="2264"/>
          <w:tab w:val="center" w:pos="2972"/>
          <w:tab w:val="center" w:pos="6312"/>
        </w:tabs>
        <w:spacing w:after="0"/>
      </w:pPr>
      <w:r>
        <w:t xml:space="preserve"> </w:t>
      </w:r>
      <w:r>
        <w:tab/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                          Uniwersytetu Ekonomicznego w Krakowie </w:t>
      </w:r>
      <w:r>
        <w:t xml:space="preserve"> </w:t>
      </w:r>
    </w:p>
    <w:p w:rsidR="005B0F4C" w:rsidRDefault="00B50859">
      <w:pPr>
        <w:spacing w:after="15" w:line="256" w:lineRule="auto"/>
        <w:ind w:left="6390" w:hanging="10"/>
        <w:jc w:val="both"/>
      </w:pPr>
      <w:r>
        <w:rPr>
          <w:rFonts w:ascii="Arial" w:eastAsia="Arial" w:hAnsi="Arial" w:cs="Arial"/>
        </w:rPr>
        <w:t xml:space="preserve">   REKTOR </w:t>
      </w:r>
      <w:r>
        <w:t xml:space="preserve"> </w:t>
      </w:r>
    </w:p>
    <w:p w:rsidR="005B0F4C" w:rsidRDefault="00B50859">
      <w:pPr>
        <w:spacing w:after="22"/>
        <w:ind w:left="3643"/>
        <w:jc w:val="center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5B0F4C" w:rsidRDefault="00B50859">
      <w:pPr>
        <w:spacing w:after="32"/>
        <w:ind w:left="3643"/>
        <w:jc w:val="center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5B0F4C" w:rsidRDefault="00B50859">
      <w:pPr>
        <w:tabs>
          <w:tab w:val="center" w:pos="722"/>
          <w:tab w:val="center" w:pos="1430"/>
          <w:tab w:val="center" w:pos="2139"/>
          <w:tab w:val="center" w:pos="2847"/>
          <w:tab w:val="center" w:pos="3555"/>
          <w:tab w:val="center" w:pos="4263"/>
          <w:tab w:val="right" w:pos="9289"/>
        </w:tabs>
        <w:spacing w:after="15" w:line="256" w:lineRule="auto"/>
        <w:ind w:left="-15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   Prof. UEK  dr hab. </w:t>
      </w:r>
      <w:proofErr w:type="spellStart"/>
      <w:r>
        <w:rPr>
          <w:rFonts w:ascii="Arial" w:eastAsia="Arial" w:hAnsi="Arial" w:cs="Arial"/>
        </w:rPr>
        <w:t>inż</w:t>
      </w:r>
      <w:proofErr w:type="spellEnd"/>
      <w:r>
        <w:rPr>
          <w:rFonts w:ascii="Arial" w:eastAsia="Arial" w:hAnsi="Arial" w:cs="Arial"/>
        </w:rPr>
        <w:t xml:space="preserve"> Andrzej </w:t>
      </w:r>
      <w:proofErr w:type="spellStart"/>
      <w:r>
        <w:rPr>
          <w:rFonts w:ascii="Arial" w:eastAsia="Arial" w:hAnsi="Arial" w:cs="Arial"/>
        </w:rPr>
        <w:t>Chochół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5B0F4C" w:rsidRDefault="00B50859">
      <w:pPr>
        <w:spacing w:after="0"/>
        <w:ind w:left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5B0F4C">
      <w:pgSz w:w="11899" w:h="16841"/>
      <w:pgMar w:top="1440" w:right="1200" w:bottom="1440" w:left="14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4C"/>
    <w:rsid w:val="00273BEE"/>
    <w:rsid w:val="0040371C"/>
    <w:rsid w:val="005B0F4C"/>
    <w:rsid w:val="007731DE"/>
    <w:rsid w:val="00992FD0"/>
    <w:rsid w:val="00B50859"/>
    <w:rsid w:val="00E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4C42"/>
  <w15:docId w15:val="{61BA1318-EC14-41EA-86E9-5919157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US_37_2019</vt:lpstr>
    </vt:vector>
  </TitlesOfParts>
  <Company>Uniwerytet Ekonomiczy w Krakowie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US_37_2019</dc:title>
  <dc:subject/>
  <dc:creator>BielatZ</dc:creator>
  <cp:keywords/>
  <cp:lastModifiedBy>Zuzanna Bielat</cp:lastModifiedBy>
  <cp:revision>2</cp:revision>
  <cp:lastPrinted>2020-02-24T15:56:00Z</cp:lastPrinted>
  <dcterms:created xsi:type="dcterms:W3CDTF">2020-02-24T15:56:00Z</dcterms:created>
  <dcterms:modified xsi:type="dcterms:W3CDTF">2020-02-24T15:56:00Z</dcterms:modified>
</cp:coreProperties>
</file>