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457244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8D646C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8609"/>
      </w:tblGrid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162076" w:rsidRDefault="004776AA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162076">
              <w:rPr>
                <w:rFonts w:ascii="Roboto Condensed" w:eastAsia="Calibri" w:hAnsi="Roboto Condensed" w:cs="Calibri"/>
                <w:b/>
              </w:rPr>
              <w:t>Planowanie biznesowe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D646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</w:t>
            </w:r>
            <w:r w:rsidR="004776AA">
              <w:rPr>
                <w:rFonts w:ascii="Roboto Condensed" w:eastAsia="Calibri" w:hAnsi="Roboto Condensed" w:cs="Calibri"/>
              </w:rPr>
              <w:t>olski</w:t>
            </w:r>
          </w:p>
        </w:tc>
      </w:tr>
      <w:tr w:rsidR="008D31AA" w:rsidRPr="00DE526E" w:rsidTr="00F30358">
        <w:trPr>
          <w:trHeight w:val="160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776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Doradztwo biznesowe</w:t>
            </w:r>
          </w:p>
        </w:tc>
      </w:tr>
      <w:tr w:rsidR="00080011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080011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D646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o</w:t>
            </w:r>
            <w:r w:rsidR="00EB379B">
              <w:rPr>
                <w:rFonts w:ascii="Roboto Condensed" w:eastAsia="Calibri" w:hAnsi="Roboto Condensed" w:cs="Calibri"/>
              </w:rPr>
              <w:t>gólnoakademicki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B379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6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B379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3/6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B379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B379B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EB379B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EB379B">
                    <w:rPr>
                      <w:rFonts w:ascii="Roboto Condensed" w:eastAsia="Calibri" w:hAnsi="Roboto Condensed" w:cs="Calibri"/>
                      <w:sz w:val="20"/>
                    </w:rPr>
                    <w:t>-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EB379B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Planowanie biznesowe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EB379B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3</w:t>
                  </w:r>
                  <w:r w:rsidR="00C93F95"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EB379B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Maciej Cycoń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619F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Zapoznanie studentów z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 xml:space="preserve"> zasad</w:t>
                  </w:r>
                  <w:r>
                    <w:rPr>
                      <w:rFonts w:ascii="Roboto Condensed" w:eastAsia="Calibri" w:hAnsi="Roboto Condensed" w:cs="Calibri"/>
                    </w:rPr>
                    <w:t>ami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 xml:space="preserve"> sporządzania biznes planów</w:t>
                  </w:r>
                </w:p>
              </w:tc>
            </w:tr>
            <w:tr w:rsidR="00C619F7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619F7" w:rsidRPr="00DE526E" w:rsidRDefault="00C619F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619F7" w:rsidRPr="00DE526E" w:rsidRDefault="00F30358" w:rsidP="00C619F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Wykształcenie umiejętności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>
                    <w:rPr>
                      <w:rFonts w:ascii="Roboto Condensed" w:eastAsia="Calibri" w:hAnsi="Roboto Condensed" w:cs="Calibri"/>
                    </w:rPr>
                    <w:t>opracowywania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 xml:space="preserve"> biznes planów dla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>potrzeb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C619F7" w:rsidRPr="00C619F7">
                    <w:rPr>
                      <w:rFonts w:ascii="Roboto Condensed" w:eastAsia="Calibri" w:hAnsi="Roboto Condensed" w:cs="Calibri"/>
                    </w:rPr>
                    <w:t>własnych oraz innych podmiotów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619F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619F7" w:rsidP="00C619F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619F7">
                    <w:rPr>
                      <w:rFonts w:ascii="Roboto Condensed" w:eastAsia="Calibri" w:hAnsi="Roboto Condensed" w:cs="Calibri"/>
                    </w:rPr>
                    <w:t xml:space="preserve">Wykształcenie umiejętności </w:t>
                  </w:r>
                  <w:r w:rsidR="00F30358">
                    <w:rPr>
                      <w:rFonts w:ascii="Roboto Condensed" w:eastAsia="Calibri" w:hAnsi="Roboto Condensed" w:cs="Calibri"/>
                    </w:rPr>
                    <w:t>analizy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 biznes planów sporządzanych</w:t>
                  </w:r>
                  <w:r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Pr="00C619F7">
                    <w:rPr>
                      <w:rFonts w:ascii="Roboto Condensed" w:eastAsia="Calibri" w:hAnsi="Roboto Condensed" w:cs="Calibri"/>
                    </w:rPr>
                    <w:t xml:space="preserve">przez inne osoby i </w:t>
                  </w:r>
                  <w:r w:rsidR="00F30358">
                    <w:rPr>
                      <w:rFonts w:ascii="Roboto Condensed" w:eastAsia="Calibri" w:hAnsi="Roboto Condensed" w:cs="Calibri"/>
                    </w:rPr>
                    <w:t>podmioty gospodarcze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3511"/>
              <w:gridCol w:w="2842"/>
            </w:tblGrid>
            <w:tr w:rsidR="008D31AA" w:rsidRPr="00DE526E" w:rsidTr="00F3035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35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2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DE526E" w:rsidTr="00F3035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35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162076" w:rsidP="00E3426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z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 xml:space="preserve">na metody pozyskiwania danych 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rynkowych, </w:t>
                  </w:r>
                  <w:r w:rsidR="00AB7869">
                    <w:rPr>
                      <w:rFonts w:ascii="Roboto Condensed" w:eastAsia="Calibri" w:hAnsi="Roboto Condensed" w:cs="Calibri"/>
                    </w:rPr>
                    <w:t xml:space="preserve">a także analizy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badań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marketingowych i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finansowych, właściwe dla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przygotowania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 opracowania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 xml:space="preserve"> biznes</w:t>
                  </w:r>
                  <w:r w:rsidR="00E34263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planu</w:t>
                  </w:r>
                </w:p>
              </w:tc>
              <w:tc>
                <w:tcPr>
                  <w:tcW w:w="2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FiR_W06</w:t>
                  </w:r>
                </w:p>
                <w:p w:rsidR="008D31AA" w:rsidRPr="00DE526E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</w:tc>
            </w:tr>
            <w:tr w:rsidR="008D31AA" w:rsidRPr="00DE526E" w:rsidTr="00F3035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35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162076" w:rsidP="00E34263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 xml:space="preserve">otrafi opracowywać biznesplany, </w:t>
                  </w:r>
                  <w:r w:rsidR="00AB7869">
                    <w:rPr>
                      <w:rFonts w:ascii="Roboto Condensed" w:eastAsia="Calibri" w:hAnsi="Roboto Condensed" w:cs="Calibri"/>
                    </w:rPr>
                    <w:t>plany strategiczne i inne opracowania planistyczne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 xml:space="preserve"> związane z</w:t>
                  </w:r>
                  <w:r w:rsidR="00AB7869">
                    <w:rPr>
                      <w:rFonts w:ascii="Roboto Condensed" w:eastAsia="Calibri" w:hAnsi="Roboto Condensed" w:cs="Calibri"/>
                    </w:rPr>
                    <w:t xml:space="preserve"> </w:t>
                  </w:r>
                  <w:r w:rsidR="00E34263" w:rsidRPr="00E34263">
                    <w:rPr>
                      <w:rFonts w:ascii="Roboto Condensed" w:eastAsia="Calibri" w:hAnsi="Roboto Condensed" w:cs="Calibri"/>
                    </w:rPr>
                    <w:t>przedsięwzięciami inwestycyjnymi</w:t>
                  </w:r>
                  <w:r w:rsidR="00AB7869">
                    <w:rPr>
                      <w:rFonts w:ascii="Roboto Condensed" w:eastAsia="Calibri" w:hAnsi="Roboto Condensed" w:cs="Calibri"/>
                    </w:rPr>
                    <w:t xml:space="preserve"> oraz projektami rozwojowymi</w:t>
                  </w:r>
                </w:p>
              </w:tc>
              <w:tc>
                <w:tcPr>
                  <w:tcW w:w="2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8D31AA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</w:tr>
            <w:tr w:rsidR="00F30358" w:rsidRPr="00DE526E" w:rsidTr="00F30358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30358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30358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351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F30358" w:rsidRPr="00DE526E" w:rsidRDefault="00162076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j</w:t>
                  </w:r>
                  <w:bookmarkStart w:id="0" w:name="_GoBack"/>
                  <w:bookmarkEnd w:id="0"/>
                  <w:r w:rsidR="00BF3935">
                    <w:rPr>
                      <w:rFonts w:ascii="Roboto Condensed" w:eastAsia="Calibri" w:hAnsi="Roboto Condensed" w:cs="Calibri"/>
                    </w:rPr>
                    <w:t xml:space="preserve">est gotów do wdrożenia zaplanowanego </w:t>
                  </w:r>
                  <w:r w:rsidR="00271DED">
                    <w:rPr>
                      <w:rFonts w:ascii="Roboto Condensed" w:eastAsia="Calibri" w:hAnsi="Roboto Condensed" w:cs="Calibri"/>
                    </w:rPr>
                    <w:t xml:space="preserve">projektu gospodarczego, będąc jednocześnie otwartym na </w:t>
                  </w:r>
                  <w:r w:rsidR="00271DED" w:rsidRPr="00271DED">
                    <w:rPr>
                      <w:rFonts w:ascii="Roboto Condensed" w:eastAsia="Calibri" w:hAnsi="Roboto Condensed" w:cs="Calibri"/>
                    </w:rPr>
                    <w:t>opini</w:t>
                  </w:r>
                  <w:r w:rsidR="00271DED">
                    <w:rPr>
                      <w:rFonts w:ascii="Roboto Condensed" w:eastAsia="Calibri" w:hAnsi="Roboto Condensed" w:cs="Calibri"/>
                    </w:rPr>
                    <w:t>e</w:t>
                  </w:r>
                  <w:r w:rsidR="00271DED" w:rsidRPr="00271DED">
                    <w:rPr>
                      <w:rFonts w:ascii="Roboto Condensed" w:eastAsia="Calibri" w:hAnsi="Roboto Condensed" w:cs="Calibri"/>
                    </w:rPr>
                    <w:t xml:space="preserve"> ekspertów w przypadku trudności z samodzielnym rozwiązaniem problemu</w:t>
                  </w:r>
                </w:p>
              </w:tc>
              <w:tc>
                <w:tcPr>
                  <w:tcW w:w="284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71DED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F30358" w:rsidRPr="00271DED" w:rsidRDefault="00271DED" w:rsidP="00271DE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504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projekt grupowy, prezentacja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2316"/>
              <w:gridCol w:w="2126"/>
              <w:gridCol w:w="2551"/>
            </w:tblGrid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A27CD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72778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Wprowadzenie do problematyki biznes planu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72778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F3035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zasobów własnych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marketingowa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strategiczna i plan strategiczny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Plan finansowy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finansowa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Ocena efektywności i wykonalności projektu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Ć1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Charakterystyka przedsięwzięcia inwestycyjnego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Ć2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pojemności rynku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Szacowanie liczby sprzedanych produktów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Ć3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Strategia promocji i konkurencji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Ć4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Plan finansowy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Ć5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Projekcja ekonomiczno-finansowa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8D646C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C54C70" w:rsidRPr="00DE526E" w:rsidTr="002D217D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Ć6</w:t>
                  </w:r>
                </w:p>
              </w:tc>
              <w:tc>
                <w:tcPr>
                  <w:tcW w:w="231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Prezentacja biznes planów</w:t>
                  </w:r>
                </w:p>
              </w:tc>
              <w:tc>
                <w:tcPr>
                  <w:tcW w:w="21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Pr="00DE526E" w:rsidRDefault="00C54C70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54C70" w:rsidRDefault="009B7AB5" w:rsidP="00C54C7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audytoryjny, ćwiczenia przedmiotowe, dyskusja, symulacja, analiza przypadku nauczanie problemowe</w:t>
            </w:r>
          </w:p>
        </w:tc>
      </w:tr>
      <w:tr w:rsidR="008D31AA" w:rsidRPr="00DE526E" w:rsidTr="00F30358">
        <w:trPr>
          <w:trHeight w:val="331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C124E4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</w:t>
                  </w:r>
                  <w:r w:rsidR="004446D2" w:rsidRPr="00DE526E">
                    <w:rPr>
                      <w:rFonts w:ascii="Roboto Condensed" w:eastAsia="Calibri" w:hAnsi="Roboto Condensed" w:cs="Calibri"/>
                      <w:sz w:val="20"/>
                    </w:rPr>
                    <w:t>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0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75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-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AD04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333"/>
              <w:gridCol w:w="1099"/>
              <w:gridCol w:w="1179"/>
              <w:gridCol w:w="1502"/>
              <w:gridCol w:w="1701"/>
            </w:tblGrid>
            <w:tr w:rsidR="00DE526E" w:rsidRPr="00DE526E" w:rsidTr="009B7AB5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502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:rsidTr="009B7AB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C124E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 W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124E4" w:rsidRPr="00271DED" w:rsidRDefault="00C124E4" w:rsidP="00C124E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FiR_W01</w:t>
                  </w:r>
                </w:p>
                <w:p w:rsidR="00C124E4" w:rsidRPr="00271DED" w:rsidRDefault="00C124E4" w:rsidP="00C124E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FiR_W02</w:t>
                  </w:r>
                </w:p>
                <w:p w:rsidR="00C124E4" w:rsidRPr="00271DED" w:rsidRDefault="00C124E4" w:rsidP="00C124E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FiR_W06</w:t>
                  </w:r>
                </w:p>
                <w:p w:rsidR="00DE526E" w:rsidRPr="00DE526E" w:rsidRDefault="00C124E4" w:rsidP="00C124E4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FiR_W07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C124E4">
                    <w:rPr>
                      <w:rFonts w:ascii="Roboto Condensed" w:eastAsia="Calibri" w:hAnsi="Roboto Condensed" w:cs="Calibri"/>
                      <w:sz w:val="20"/>
                    </w:rPr>
                    <w:t>C1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B7AB5" w:rsidRPr="00DE526E" w:rsidRDefault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W1, W2, W3, W4, W6, W7; Ć1, Ć2</w:t>
                  </w:r>
                </w:p>
              </w:tc>
              <w:tc>
                <w:tcPr>
                  <w:tcW w:w="1502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C124E4" w:rsidP="00C124E4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124E4">
                    <w:rPr>
                      <w:rFonts w:ascii="Roboto Condensed" w:eastAsia="Calibri" w:hAnsi="Roboto Condensed" w:cs="Calibri"/>
                    </w:rPr>
                    <w:t xml:space="preserve">wykład audytoryjny, ćwiczenia przedmiotowe, analiza przypadku 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  <w:r w:rsidR="00C124E4">
                    <w:rPr>
                      <w:rFonts w:ascii="Roboto Condensed" w:eastAsia="Calibri" w:hAnsi="Roboto Condensed" w:cs="Calibri"/>
                      <w:sz w:val="20"/>
                    </w:rPr>
                    <w:t>projekt grupowy</w:t>
                  </w:r>
                </w:p>
              </w:tc>
            </w:tr>
            <w:tr w:rsidR="009B7AB5" w:rsidRPr="00DE526E" w:rsidTr="009B7AB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 U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271DED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FiR_U02</w:t>
                  </w:r>
                </w:p>
                <w:p w:rsidR="009B7AB5" w:rsidRPr="00271DED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FiR_U03</w:t>
                  </w:r>
                </w:p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FiR_U08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C1, C2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 xml:space="preserve">W1, W2, W3, W4, W5, W6, </w:t>
                  </w:r>
                  <w:r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W7; Ć1, Ć2, Ć3, Ć4, Ć5</w:t>
                  </w:r>
                </w:p>
              </w:tc>
              <w:tc>
                <w:tcPr>
                  <w:tcW w:w="1502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124E4">
                    <w:rPr>
                      <w:rFonts w:ascii="Roboto Condensed" w:eastAsia="Calibri" w:hAnsi="Roboto Condensed" w:cs="Calibri"/>
                    </w:rPr>
                    <w:lastRenderedPageBreak/>
                    <w:t xml:space="preserve">wykład audytoryjny, ćwiczenia przedmiotowe, dyskusja, </w:t>
                  </w:r>
                  <w:r w:rsidRPr="00C124E4">
                    <w:rPr>
                      <w:rFonts w:ascii="Roboto Condensed" w:eastAsia="Calibri" w:hAnsi="Roboto Condensed" w:cs="Calibri"/>
                    </w:rPr>
                    <w:lastRenderedPageBreak/>
                    <w:t>symulacja, analiza przypadku nauczanie problemowe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lastRenderedPageBreak/>
                    <w:t>projekt grupowy</w:t>
                  </w:r>
                </w:p>
              </w:tc>
            </w:tr>
            <w:tr w:rsidR="009B7AB5" w:rsidRPr="00DE526E" w:rsidTr="009B7AB5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E3 K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271DED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FiR_K02</w:t>
                  </w:r>
                </w:p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271DED">
                    <w:rPr>
                      <w:rFonts w:ascii="Roboto Condensed" w:eastAsia="Calibri" w:hAnsi="Roboto Condensed" w:cs="Calibri"/>
                    </w:rPr>
                    <w:t>FiR_K03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C2, C3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W2, W3, W4, W5, W6, W7; Ć1, Ć2, Ć3, Ć4, Ć5, Ć6</w:t>
                  </w:r>
                </w:p>
              </w:tc>
              <w:tc>
                <w:tcPr>
                  <w:tcW w:w="1502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C124E4">
                    <w:rPr>
                      <w:rFonts w:ascii="Roboto Condensed" w:eastAsia="Calibri" w:hAnsi="Roboto Condensed" w:cs="Calibri"/>
                    </w:rPr>
                    <w:t>ćwiczenia przedmiotowe, dyskusja, symulacja, analiza przypadku nauczanie problemowe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9B7AB5" w:rsidRPr="00DE526E" w:rsidRDefault="009B7AB5" w:rsidP="009B7AB5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projekt grupowy, prezentacja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F30358">
        <w:trPr>
          <w:trHeight w:val="133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Skrzypek J., Biznes plan. Model najlepszych praktyk, Poltext, Warszawa 2012.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A15DA9" w:rsidRPr="00A15DA9" w:rsidRDefault="00A15DA9" w:rsidP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Skrzypek J., Biznes plan w 10 krokach, Poltext, Warszawa 2014.</w:t>
            </w:r>
          </w:p>
          <w:p w:rsidR="00A15DA9" w:rsidRPr="00A15DA9" w:rsidRDefault="00A15DA9" w:rsidP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Ciechan-Kujawa M., Biznes plan. Standardy i praktyka, Wydawnictwo „Dom Organizatora”, Toruń 2007.</w:t>
            </w:r>
          </w:p>
          <w:p w:rsidR="00A15DA9" w:rsidRDefault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Bień W., Zarządzanie finansami przedsiębiorstw, Difin, Warszawa 2018.</w:t>
            </w:r>
          </w:p>
          <w:p w:rsidR="008D31AA" w:rsidRDefault="00F3035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F30358">
              <w:rPr>
                <w:rFonts w:ascii="Roboto Condensed" w:eastAsia="Calibri" w:hAnsi="Roboto Condensed" w:cs="Calibri"/>
              </w:rPr>
              <w:t>Uziębło</w:t>
            </w:r>
            <w:r>
              <w:rPr>
                <w:rFonts w:ascii="Roboto Condensed" w:eastAsia="Calibri" w:hAnsi="Roboto Condensed" w:cs="Calibri"/>
              </w:rPr>
              <w:t xml:space="preserve"> A.</w:t>
            </w:r>
            <w:r w:rsidRPr="00F30358">
              <w:rPr>
                <w:rFonts w:ascii="Roboto Condensed" w:eastAsia="Calibri" w:hAnsi="Roboto Condensed" w:cs="Calibri"/>
              </w:rPr>
              <w:t>,</w:t>
            </w:r>
            <w:r>
              <w:rPr>
                <w:rFonts w:ascii="Roboto Condensed" w:eastAsia="Calibri" w:hAnsi="Roboto Condensed" w:cs="Calibri"/>
              </w:rPr>
              <w:t xml:space="preserve"> </w:t>
            </w:r>
            <w:r w:rsidRPr="00F30358">
              <w:rPr>
                <w:rFonts w:ascii="Roboto Condensed" w:eastAsia="Calibri" w:hAnsi="Roboto Condensed" w:cs="Calibri"/>
              </w:rPr>
              <w:t>Kotowska</w:t>
            </w:r>
            <w:r>
              <w:rPr>
                <w:rFonts w:ascii="Roboto Condensed" w:eastAsia="Calibri" w:hAnsi="Roboto Condensed" w:cs="Calibri"/>
              </w:rPr>
              <w:t xml:space="preserve"> B.</w:t>
            </w:r>
            <w:r w:rsidRPr="00F30358">
              <w:rPr>
                <w:rFonts w:ascii="Roboto Condensed" w:eastAsia="Calibri" w:hAnsi="Roboto Condensed" w:cs="Calibri"/>
              </w:rPr>
              <w:t>, Sitko</w:t>
            </w:r>
            <w:r>
              <w:rPr>
                <w:rFonts w:ascii="Roboto Condensed" w:eastAsia="Calibri" w:hAnsi="Roboto Condensed" w:cs="Calibri"/>
              </w:rPr>
              <w:t xml:space="preserve"> J., Finanse prze</w:t>
            </w:r>
            <w:r w:rsidR="00A15DA9">
              <w:rPr>
                <w:rFonts w:ascii="Roboto Condensed" w:eastAsia="Calibri" w:hAnsi="Roboto Condensed" w:cs="Calibri"/>
              </w:rPr>
              <w:t>dsiębiorstw, CeDeWu, Warszawa 2016.</w:t>
            </w:r>
          </w:p>
          <w:p w:rsidR="008C628F" w:rsidRDefault="008C628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8C628F">
              <w:rPr>
                <w:rFonts w:ascii="Roboto Condensed" w:eastAsia="Calibri" w:hAnsi="Roboto Condensed" w:cs="Calibri"/>
              </w:rPr>
              <w:t>Podstawy marketingu, red. A. Czubała, Polskie Wydawnictwo Ekonomiczne, Warszawa 2012</w:t>
            </w:r>
            <w:r>
              <w:rPr>
                <w:rFonts w:ascii="Roboto Condensed" w:eastAsia="Calibri" w:hAnsi="Roboto Condensed" w:cs="Calibri"/>
              </w:rPr>
              <w:t>.</w:t>
            </w:r>
          </w:p>
          <w:p w:rsidR="00A15DA9" w:rsidRDefault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Płonka M., Marketing instytucji finansowych, Wydawnictwo Uniwersytetu Ekonomicznego w Krakowie, Kraków 2011.</w:t>
            </w:r>
          </w:p>
          <w:p w:rsidR="00A15DA9" w:rsidRDefault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Czekaj J., Dresler Z., Zarządzanie Finansami Przedsiębiorstw. Podstawy Teorii, Wydawnictwo Naukowe PWN, Warszawa 2005.</w:t>
            </w:r>
          </w:p>
          <w:p w:rsidR="00A15DA9" w:rsidRPr="00A15DA9" w:rsidRDefault="00A15DA9" w:rsidP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Altkorn J., Podstawy Marketingu, Instytut Marketingu, Kraków 2004.</w:t>
            </w:r>
          </w:p>
          <w:p w:rsidR="00A15DA9" w:rsidRPr="00DE526E" w:rsidRDefault="00A15DA9" w:rsidP="00A15DA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A15DA9">
              <w:rPr>
                <w:rFonts w:ascii="Roboto Condensed" w:eastAsia="Calibri" w:hAnsi="Roboto Condensed" w:cs="Calibri"/>
              </w:rPr>
              <w:t>Mynarski S., Badania rynkowe w przedsiębiorstwie, Wydawnictwo Akademii Ekonomicznej w Krakowie, Kraków, 2001.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F3035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Projekt zespołowy (maksymalnie 3 osoby w zespole) – opracowanie biznes planu</w:t>
            </w:r>
            <w:r w:rsidR="00A15DA9">
              <w:rPr>
                <w:rFonts w:ascii="Roboto Condensed" w:eastAsia="Calibri" w:hAnsi="Roboto Condensed" w:cs="Calibri"/>
              </w:rPr>
              <w:t xml:space="preserve"> dla nowej firmy</w:t>
            </w:r>
          </w:p>
        </w:tc>
      </w:tr>
      <w:tr w:rsidR="008D31AA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F3035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Maciej Cycoń, Maria Płonka, Jolanta Stanienda,</w:t>
            </w:r>
          </w:p>
        </w:tc>
      </w:tr>
      <w:tr w:rsidR="000764D3" w:rsidRPr="00DE526E" w:rsidTr="00F30358">
        <w:trPr>
          <w:trHeight w:val="1"/>
        </w:trPr>
        <w:tc>
          <w:tcPr>
            <w:tcW w:w="21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86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DE526E" w:rsidRDefault="00F3035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-</w:t>
            </w: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44" w:rsidRDefault="00457244" w:rsidP="0061535F">
      <w:pPr>
        <w:spacing w:after="0" w:line="240" w:lineRule="auto"/>
      </w:pPr>
      <w:r>
        <w:separator/>
      </w:r>
    </w:p>
  </w:endnote>
  <w:endnote w:type="continuationSeparator" w:id="0">
    <w:p w:rsidR="00457244" w:rsidRDefault="00457244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44" w:rsidRDefault="00457244" w:rsidP="0061535F">
      <w:pPr>
        <w:spacing w:after="0" w:line="240" w:lineRule="auto"/>
      </w:pPr>
      <w:r>
        <w:separator/>
      </w:r>
    </w:p>
  </w:footnote>
  <w:footnote w:type="continuationSeparator" w:id="0">
    <w:p w:rsidR="00457244" w:rsidRDefault="00457244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3564"/>
    <w:multiLevelType w:val="hybridMultilevel"/>
    <w:tmpl w:val="DA00E872"/>
    <w:lvl w:ilvl="0" w:tplc="DC1CD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07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E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05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6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86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6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C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F76E7"/>
    <w:rsid w:val="001519EA"/>
    <w:rsid w:val="00162076"/>
    <w:rsid w:val="002230A2"/>
    <w:rsid w:val="00271DED"/>
    <w:rsid w:val="002930D5"/>
    <w:rsid w:val="002D217D"/>
    <w:rsid w:val="003406A4"/>
    <w:rsid w:val="00352E40"/>
    <w:rsid w:val="004446D2"/>
    <w:rsid w:val="00457244"/>
    <w:rsid w:val="00460FD7"/>
    <w:rsid w:val="004776AA"/>
    <w:rsid w:val="005104D5"/>
    <w:rsid w:val="0061535F"/>
    <w:rsid w:val="00663829"/>
    <w:rsid w:val="00672454"/>
    <w:rsid w:val="006D35AB"/>
    <w:rsid w:val="00727781"/>
    <w:rsid w:val="00756DD7"/>
    <w:rsid w:val="007E766C"/>
    <w:rsid w:val="00817D45"/>
    <w:rsid w:val="008C628F"/>
    <w:rsid w:val="008D31AA"/>
    <w:rsid w:val="008D646C"/>
    <w:rsid w:val="008F39A1"/>
    <w:rsid w:val="009B7AB5"/>
    <w:rsid w:val="009C048F"/>
    <w:rsid w:val="00A15DA9"/>
    <w:rsid w:val="00A27CDD"/>
    <w:rsid w:val="00AB7869"/>
    <w:rsid w:val="00AD04E8"/>
    <w:rsid w:val="00AE0166"/>
    <w:rsid w:val="00B957DF"/>
    <w:rsid w:val="00BA08D9"/>
    <w:rsid w:val="00BF3935"/>
    <w:rsid w:val="00C124E4"/>
    <w:rsid w:val="00C54C70"/>
    <w:rsid w:val="00C619F7"/>
    <w:rsid w:val="00C93F95"/>
    <w:rsid w:val="00CE750A"/>
    <w:rsid w:val="00DB292A"/>
    <w:rsid w:val="00DE526E"/>
    <w:rsid w:val="00E34263"/>
    <w:rsid w:val="00E50D15"/>
    <w:rsid w:val="00EB379B"/>
    <w:rsid w:val="00F26578"/>
    <w:rsid w:val="00F30358"/>
    <w:rsid w:val="00F773F9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BAA9"/>
  <w15:docId w15:val="{EF4BC440-56EC-4A73-A0E4-76515C70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5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8C0CA2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0"/>
    <w:rsid w:val="000A7E92"/>
    <w:rsid w:val="003E444C"/>
    <w:rsid w:val="004670D1"/>
    <w:rsid w:val="006232B6"/>
    <w:rsid w:val="008C0CA2"/>
    <w:rsid w:val="008D4DD2"/>
    <w:rsid w:val="00B13172"/>
    <w:rsid w:val="00BA2DC5"/>
    <w:rsid w:val="00CF16A5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17</cp:revision>
  <cp:lastPrinted>2019-04-11T21:40:00Z</cp:lastPrinted>
  <dcterms:created xsi:type="dcterms:W3CDTF">2019-04-26T13:02:00Z</dcterms:created>
  <dcterms:modified xsi:type="dcterms:W3CDTF">2020-03-29T10:21:00Z</dcterms:modified>
</cp:coreProperties>
</file>