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1"/>
        <w:gridCol w:w="10145"/>
      </w:tblGrid>
      <w:tr w:rsidR="0061535F" w:rsidRPr="005E0C4B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5E0C4B" w:rsidRDefault="0061535F" w:rsidP="0061535F">
            <w:pPr>
              <w:pStyle w:val="Nagwek"/>
              <w:rPr>
                <w:rFonts w:ascii="Robo Conder" w:hAnsi="Robo Conder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5E0C4B" w:rsidRDefault="00E71DB7" w:rsidP="0061535F">
            <w:pPr>
              <w:pStyle w:val="Nagwek"/>
              <w:jc w:val="center"/>
              <w:rPr>
                <w:rFonts w:ascii="Robo Conder" w:hAnsi="Robo Conder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 Conder" w:hAnsi="Robo Conder" w:cstheme="minorHAnsi"/>
                  <w:caps/>
                  <w:color w:val="FFFFFF" w:themeColor="background1"/>
                  <w:sz w:val="22"/>
                  <w:szCs w:val="22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5E0C4B">
                  <w:rPr>
                    <w:rFonts w:ascii="Robo Conder" w:hAnsi="Robo Conder" w:cstheme="minorHAnsi"/>
                    <w:caps/>
                    <w:color w:val="FFFFFF" w:themeColor="background1"/>
                    <w:sz w:val="22"/>
                    <w:szCs w:val="22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5E0C4B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5E0C4B" w:rsidRDefault="0061535F" w:rsidP="0061535F">
            <w:pPr>
              <w:pStyle w:val="Nagwek"/>
              <w:rPr>
                <w:rFonts w:ascii="Robo Conder" w:hAnsi="Robo Conder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5E0C4B" w:rsidRDefault="0061535F" w:rsidP="0061535F">
            <w:pPr>
              <w:pStyle w:val="Nagwek"/>
              <w:jc w:val="center"/>
              <w:rPr>
                <w:rFonts w:ascii="Robo Conder" w:hAnsi="Robo Conder" w:cstheme="minorHAnsi"/>
                <w:caps/>
                <w:color w:val="FFFFFF" w:themeColor="background1"/>
                <w:sz w:val="22"/>
                <w:szCs w:val="22"/>
              </w:rPr>
            </w:pPr>
          </w:p>
        </w:tc>
      </w:tr>
    </w:tbl>
    <w:p w:rsidR="008F39A1" w:rsidRPr="005E0C4B" w:rsidRDefault="008F39A1" w:rsidP="008F39A1">
      <w:pPr>
        <w:spacing w:after="0" w:line="240" w:lineRule="auto"/>
        <w:rPr>
          <w:rFonts w:ascii="Robo Conder" w:eastAsia="Calibri" w:hAnsi="Robo Conder" w:cs="Calibri"/>
          <w:spacing w:val="24"/>
        </w:rPr>
      </w:pPr>
    </w:p>
    <w:p w:rsidR="008F39A1" w:rsidRPr="005E0C4B" w:rsidRDefault="008F39A1">
      <w:pPr>
        <w:spacing w:after="0" w:line="240" w:lineRule="auto"/>
        <w:rPr>
          <w:rFonts w:ascii="Robo Conder" w:eastAsia="Calibri" w:hAnsi="Robo Conder" w:cs="Calibri"/>
          <w:spacing w:val="24"/>
        </w:rPr>
      </w:pPr>
    </w:p>
    <w:p w:rsidR="008D31AA" w:rsidRPr="005E0C4B" w:rsidRDefault="004446D2">
      <w:pPr>
        <w:spacing w:after="0" w:line="240" w:lineRule="auto"/>
        <w:rPr>
          <w:rFonts w:ascii="Robo Conder" w:eastAsia="Calibri" w:hAnsi="Robo Conder" w:cs="Calibri"/>
          <w:spacing w:val="24"/>
        </w:rPr>
      </w:pPr>
      <w:r w:rsidRPr="005E0C4B">
        <w:rPr>
          <w:rFonts w:ascii="Robo Conder" w:eastAsia="Calibri" w:hAnsi="Robo Conder" w:cs="Calibri"/>
          <w:spacing w:val="24"/>
        </w:rPr>
        <w:t>K</w:t>
      </w:r>
      <w:r w:rsidR="00AA6DBB" w:rsidRPr="005E0C4B">
        <w:rPr>
          <w:rFonts w:ascii="Robo Conder" w:eastAsia="Calibri" w:hAnsi="Robo Conder" w:cs="Calibri"/>
          <w:spacing w:val="24"/>
        </w:rPr>
        <w:t>ierunek: Finanse i Rachunkowość</w:t>
      </w:r>
    </w:p>
    <w:p w:rsidR="008F39A1" w:rsidRPr="005E0C4B" w:rsidRDefault="008F39A1">
      <w:pPr>
        <w:spacing w:after="0" w:line="240" w:lineRule="auto"/>
        <w:rPr>
          <w:rFonts w:ascii="Robo Conder" w:eastAsia="Calibri" w:hAnsi="Robo Conder" w:cs="Calibri"/>
          <w:spacing w:val="24"/>
        </w:rPr>
      </w:pPr>
    </w:p>
    <w:p w:rsidR="00663829" w:rsidRPr="005E0C4B" w:rsidRDefault="00663829">
      <w:pPr>
        <w:spacing w:after="0" w:line="240" w:lineRule="auto"/>
        <w:rPr>
          <w:rFonts w:ascii="Robo Conder" w:eastAsia="Calibri" w:hAnsi="Robo Conder" w:cs="Calibri"/>
          <w:spacing w:val="24"/>
        </w:rPr>
      </w:pPr>
    </w:p>
    <w:tbl>
      <w:tblPr>
        <w:tblW w:w="10783" w:type="dxa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371D34" w:rsidRDefault="00AA6DBB">
            <w:pPr>
              <w:spacing w:after="0" w:line="240" w:lineRule="auto"/>
              <w:rPr>
                <w:rFonts w:ascii="Robo Conder" w:eastAsia="Calibri" w:hAnsi="Robo Conder" w:cs="Calibri"/>
                <w:b/>
              </w:rPr>
            </w:pPr>
            <w:r w:rsidRPr="00371D34">
              <w:rPr>
                <w:rFonts w:ascii="Robo Conder" w:eastAsia="Calibri" w:hAnsi="Robo Conder" w:cs="Calibri"/>
                <w:b/>
              </w:rPr>
              <w:t>Banki na rynku finansowym</w:t>
            </w:r>
          </w:p>
        </w:tc>
      </w:tr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5E0C4B" w:rsidRDefault="00AA6DBB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polski</w:t>
            </w:r>
          </w:p>
        </w:tc>
      </w:tr>
      <w:tr w:rsidR="008D31AA" w:rsidRPr="005E0C4B" w:rsidTr="00DE526E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5E0C4B" w:rsidRDefault="008D31AA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bookmarkStart w:id="0" w:name="_GoBack"/>
            <w:bookmarkEnd w:id="0"/>
          </w:p>
        </w:tc>
      </w:tr>
      <w:tr w:rsidR="00080011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80011" w:rsidRPr="005E0C4B" w:rsidRDefault="00080011" w:rsidP="00FA3749">
            <w:pPr>
              <w:spacing w:after="0" w:line="240" w:lineRule="auto"/>
              <w:rPr>
                <w:rFonts w:ascii="Robo Conder" w:eastAsia="Calibri" w:hAnsi="Robo Conder" w:cs="Calibri"/>
                <w:color w:val="000000" w:themeColor="text1"/>
              </w:rPr>
            </w:pPr>
            <w:r w:rsidRPr="005E0C4B">
              <w:rPr>
                <w:rFonts w:ascii="Robo Conder" w:eastAsia="Calibri" w:hAnsi="Robo Conder" w:cs="Calibri"/>
                <w:color w:val="000000" w:themeColor="text1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80011" w:rsidRPr="005E0C4B" w:rsidRDefault="006A5BE4">
            <w:pPr>
              <w:spacing w:after="0" w:line="240" w:lineRule="auto"/>
              <w:rPr>
                <w:rFonts w:ascii="Robo Conder" w:eastAsia="Calibri" w:hAnsi="Robo Conder" w:cs="Calibri"/>
                <w:color w:val="000000" w:themeColor="text1"/>
              </w:rPr>
            </w:pPr>
            <w:r w:rsidRPr="005E0C4B">
              <w:rPr>
                <w:rFonts w:ascii="Robo Conder" w:eastAsia="Calibri" w:hAnsi="Robo Conder" w:cs="Calibri"/>
                <w:color w:val="000000" w:themeColor="text1"/>
              </w:rPr>
              <w:t>specjalnościowe</w:t>
            </w:r>
          </w:p>
        </w:tc>
      </w:tr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 w:rsidP="00FA3749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  <w:color w:val="000000" w:themeColor="text1"/>
              </w:rPr>
              <w:t xml:space="preserve">Profil </w:t>
            </w:r>
            <w:r w:rsidR="00FA3749" w:rsidRPr="005E0C4B">
              <w:rPr>
                <w:rFonts w:ascii="Robo Conder" w:eastAsia="Calibri" w:hAnsi="Robo Conder" w:cs="Calibri"/>
                <w:color w:val="000000" w:themeColor="text1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5E0C4B" w:rsidRDefault="006A5BE4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proofErr w:type="spellStart"/>
            <w:r w:rsidRPr="005E0C4B">
              <w:rPr>
                <w:rFonts w:ascii="Robo Conder" w:eastAsia="Calibri" w:hAnsi="Robo Conder" w:cs="Calibri"/>
              </w:rPr>
              <w:t>o</w:t>
            </w:r>
            <w:r w:rsidR="00CC1A0C" w:rsidRPr="005E0C4B">
              <w:rPr>
                <w:rFonts w:ascii="Robo Conder" w:eastAsia="Calibri" w:hAnsi="Robo Conder" w:cs="Calibri"/>
              </w:rPr>
              <w:t>gólnoakademicki</w:t>
            </w:r>
            <w:proofErr w:type="spellEnd"/>
          </w:p>
        </w:tc>
      </w:tr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FA3749">
            <w:pPr>
              <w:spacing w:after="0" w:line="240" w:lineRule="auto"/>
              <w:rPr>
                <w:rFonts w:ascii="Robo Conder" w:eastAsia="Calibri" w:hAnsi="Robo Conder" w:cs="Calibri"/>
                <w:color w:val="FF0000"/>
              </w:rPr>
            </w:pPr>
            <w:r w:rsidRPr="005E0C4B">
              <w:rPr>
                <w:rFonts w:ascii="Robo Conder" w:eastAsia="Calibri" w:hAnsi="Robo Conder" w:cs="Calibri"/>
                <w:color w:val="000000" w:themeColor="text1"/>
              </w:rPr>
              <w:t>P</w:t>
            </w:r>
            <w:r w:rsidR="004446D2" w:rsidRPr="005E0C4B">
              <w:rPr>
                <w:rFonts w:ascii="Robo Conder" w:eastAsia="Calibri" w:hAnsi="Robo Conder" w:cs="Calibri"/>
                <w:color w:val="000000" w:themeColor="text1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5E0C4B" w:rsidRDefault="00CC1A0C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7</w:t>
            </w:r>
          </w:p>
        </w:tc>
      </w:tr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5E0C4B" w:rsidRDefault="006A5BE4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2/3</w:t>
            </w:r>
          </w:p>
        </w:tc>
      </w:tr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 w:rsidP="001519EA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Forma zajęć</w:t>
            </w:r>
            <w:r w:rsidR="00B957DF" w:rsidRPr="005E0C4B">
              <w:rPr>
                <w:rFonts w:ascii="Robo Conder" w:eastAsia="Calibri" w:hAnsi="Robo Conder" w:cs="Calibri"/>
              </w:rPr>
              <w:t>/l</w:t>
            </w:r>
            <w:r w:rsidRPr="005E0C4B">
              <w:rPr>
                <w:rFonts w:ascii="Robo Conder" w:eastAsia="Calibri" w:hAnsi="Robo Conder" w:cs="Calibri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5E0C4B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8D31AA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Inne</w:t>
                  </w:r>
                  <w:r w:rsidR="006A5BE4" w:rsidRPr="005E0C4B">
                    <w:rPr>
                      <w:rFonts w:ascii="Robo Conder" w:eastAsia="Calibri" w:hAnsi="Robo Conder" w:cs="Calibri"/>
                    </w:rPr>
                    <w:t xml:space="preserve"> - ćwiczenia</w:t>
                  </w:r>
                </w:p>
              </w:tc>
            </w:tr>
            <w:tr w:rsidR="008D31AA" w:rsidRPr="005E0C4B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8D31AA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8D31AA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</w:p>
              </w:tc>
            </w:tr>
            <w:tr w:rsidR="008D31AA" w:rsidRPr="005E0C4B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 xml:space="preserve"> </w:t>
                  </w:r>
                  <w:r w:rsidR="00CC1A0C" w:rsidRPr="005E0C4B">
                    <w:rPr>
                      <w:rFonts w:ascii="Robo Conder" w:eastAsia="Calibri" w:hAnsi="Robo Conder" w:cs="Calibri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 xml:space="preserve"> </w:t>
                  </w:r>
                  <w:r w:rsidR="00CC1A0C" w:rsidRPr="005E0C4B">
                    <w:rPr>
                      <w:rFonts w:ascii="Robo Conder" w:eastAsia="Calibri" w:hAnsi="Robo Conder" w:cs="Calibri"/>
                    </w:rPr>
                    <w:t>9</w:t>
                  </w:r>
                </w:p>
              </w:tc>
            </w:tr>
          </w:tbl>
          <w:p w:rsidR="008D31AA" w:rsidRPr="005E0C4B" w:rsidRDefault="008D31AA">
            <w:pPr>
              <w:spacing w:after="0" w:line="240" w:lineRule="auto"/>
              <w:rPr>
                <w:rFonts w:ascii="Robo Conder" w:eastAsia="Calibri" w:hAnsi="Robo Conder" w:cs="Calibri"/>
              </w:rPr>
            </w:pPr>
          </w:p>
        </w:tc>
      </w:tr>
      <w:tr w:rsidR="002930D5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2930D5" w:rsidRPr="005E0C4B" w:rsidRDefault="00C93F95" w:rsidP="002930D5">
            <w:pPr>
              <w:spacing w:after="0" w:line="240" w:lineRule="auto"/>
              <w:rPr>
                <w:rFonts w:ascii="Robo Conder" w:eastAsia="Calibri" w:hAnsi="Robo Conder" w:cs="Calibri"/>
                <w:color w:val="FF0000"/>
              </w:rPr>
            </w:pPr>
            <w:r w:rsidRPr="005E0C4B">
              <w:rPr>
                <w:rFonts w:ascii="Robo Conder" w:eastAsia="Calibri" w:hAnsi="Robo Conder" w:cs="Calibri"/>
                <w:color w:val="000000" w:themeColor="text1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5E0C4B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5E0C4B" w:rsidRDefault="00C93F95" w:rsidP="00BA08D9">
                  <w:pPr>
                    <w:spacing w:after="0" w:line="240" w:lineRule="auto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  <w:r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5E0C4B" w:rsidRDefault="00C93F95" w:rsidP="00BA08D9">
                  <w:pPr>
                    <w:spacing w:after="0" w:line="240" w:lineRule="auto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  <w:r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 xml:space="preserve">Liczba punktów </w:t>
                  </w:r>
                  <w:r w:rsidR="00DE526E"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>ECTS</w:t>
                  </w:r>
                </w:p>
              </w:tc>
            </w:tr>
            <w:tr w:rsidR="00C93F95" w:rsidRPr="005E0C4B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5E0C4B" w:rsidRDefault="00CC1A0C" w:rsidP="00BA08D9">
                  <w:pPr>
                    <w:spacing w:after="0" w:line="240" w:lineRule="auto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  <w:r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5E0C4B" w:rsidRDefault="00C93F95" w:rsidP="00BA08D9">
                  <w:pPr>
                    <w:spacing w:after="0" w:line="240" w:lineRule="auto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  <w:r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 xml:space="preserve"> </w:t>
                  </w:r>
                  <w:r w:rsidR="00CC1A0C"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>4</w:t>
                  </w:r>
                </w:p>
              </w:tc>
            </w:tr>
            <w:tr w:rsidR="00C93F95" w:rsidRPr="005E0C4B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5E0C4B" w:rsidRDefault="00C93F95" w:rsidP="00BA08D9">
                  <w:pPr>
                    <w:spacing w:after="0" w:line="240" w:lineRule="auto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5E0C4B" w:rsidRDefault="00C93F95" w:rsidP="00BA08D9">
                  <w:pPr>
                    <w:spacing w:after="0" w:line="240" w:lineRule="auto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</w:p>
              </w:tc>
            </w:tr>
          </w:tbl>
          <w:p w:rsidR="002930D5" w:rsidRPr="005E0C4B" w:rsidRDefault="002930D5" w:rsidP="00596A5D">
            <w:pPr>
              <w:spacing w:after="0" w:line="240" w:lineRule="auto"/>
              <w:rPr>
                <w:rFonts w:ascii="Robo Conder" w:eastAsia="Calibri" w:hAnsi="Robo Conder" w:cs="Calibri"/>
              </w:rPr>
            </w:pPr>
          </w:p>
        </w:tc>
      </w:tr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5E0C4B" w:rsidRDefault="00CC1A0C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dr hab. Aleksandra Jurkowska</w:t>
            </w:r>
          </w:p>
        </w:tc>
      </w:tr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5E0C4B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Opis</w:t>
                  </w:r>
                </w:p>
              </w:tc>
            </w:tr>
            <w:tr w:rsidR="008D31AA" w:rsidRPr="005E0C4B" w:rsidTr="008D625C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6A5BE4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6B0A78" w:rsidP="00732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 Conder" w:hAnsi="Robo Conder" w:cs="Roboto-Condensed"/>
                    </w:rPr>
                  </w:pPr>
                  <w:r w:rsidRPr="005E0C4B">
                    <w:rPr>
                      <w:rFonts w:ascii="Robo Conder" w:hAnsi="Robo Conder" w:cs="Roboto-Condensed"/>
                    </w:rPr>
                    <w:t>Przekazanie wiedzy na temat funkcjonalnych i prawnych zasad funkcjonowania banków trad</w:t>
                  </w:r>
                  <w:r w:rsidR="00732145" w:rsidRPr="005E0C4B">
                    <w:rPr>
                      <w:rFonts w:ascii="Robo Conder" w:hAnsi="Robo Conder" w:cs="Roboto-Condensed"/>
                    </w:rPr>
                    <w:t xml:space="preserve">ycyjnych i specjalistycznych, </w:t>
                  </w:r>
                  <w:r w:rsidRPr="005E0C4B">
                    <w:rPr>
                      <w:rFonts w:ascii="Robo Conder" w:hAnsi="Robo Conder" w:cs="Roboto-Condensed"/>
                    </w:rPr>
                    <w:t>zasad działania rynków finansowych i</w:t>
                  </w:r>
                  <w:r w:rsidR="00732145" w:rsidRPr="005E0C4B">
                    <w:rPr>
                      <w:rFonts w:ascii="Robo Conder" w:hAnsi="Robo Conder" w:cs="Roboto-Condensed"/>
                    </w:rPr>
                    <w:t xml:space="preserve"> </w:t>
                  </w:r>
                  <w:r w:rsidRPr="005E0C4B">
                    <w:rPr>
                      <w:rFonts w:ascii="Robo Conder" w:hAnsi="Robo Conder" w:cs="Roboto-Condensed"/>
                    </w:rPr>
                    <w:t xml:space="preserve">instrumentów finansowych stanowiących obszary pozyskiwania środków, lokowania nadwyżek i ograniczania ryzyka w bankach tradycyjnych i specjalistycznych. Objaśnienie mechanizmów oddziaływania banku centralnego na banki II szczebla przy wykorzystaniu instrumentów rynku pieniężnego i kapitałowego. Przedstawienie koncepcji i objaśnienie zasad sprawowania nadzoru mikro- i </w:t>
                  </w:r>
                  <w:proofErr w:type="spellStart"/>
                  <w:r w:rsidRPr="005E0C4B">
                    <w:rPr>
                      <w:rFonts w:ascii="Robo Conder" w:hAnsi="Robo Conder" w:cs="Roboto-Condensed"/>
                    </w:rPr>
                    <w:t>makroostrożnościowego</w:t>
                  </w:r>
                  <w:proofErr w:type="spellEnd"/>
                  <w:r w:rsidRPr="005E0C4B">
                    <w:rPr>
                      <w:rFonts w:ascii="Robo Conder" w:hAnsi="Robo Conder" w:cs="Roboto-Condensed"/>
                    </w:rPr>
                    <w:t xml:space="preserve"> nad bankami II szczebla.</w:t>
                  </w:r>
                </w:p>
              </w:tc>
            </w:tr>
            <w:tr w:rsidR="008D31AA" w:rsidRPr="005E0C4B" w:rsidTr="008D625C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6A5BE4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6B0A78" w:rsidP="00732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 Conder" w:hAnsi="Robo Conder" w:cs="Roboto-Condensed"/>
                    </w:rPr>
                  </w:pPr>
                  <w:r w:rsidRPr="005E0C4B">
                    <w:rPr>
                      <w:rFonts w:ascii="Robo Conder" w:hAnsi="Robo Conder" w:cs="Roboto-Condensed"/>
                    </w:rPr>
                    <w:t xml:space="preserve">Wyrobienie umiejętności dokonywania rozróżnienia pomiędzy bankami tradycyjnymi i specjalistycznymi na podstawie analizy ich źródeł finansowania, portfela inwestycyjnego i oferty produktowej, analizy aktów prawnych regulujących zasady funkcjonowania rynku pieniężnego i kapitałowego w Polsce, rozróżniania instrumentów finansowych kwalifikowanych do rynku pieniężnego i kapitałowego, podejmowania optymalnych decyzji lokacyjnych oraz dotyczących źródeł pozyskiwania środków i ograniczania ryzyka przez banki, oceny skuteczności instrumentów wykorzystywanych przez bank centralny w oddziaływaniu na banki II szczebla, oceny skuteczności i potencjalnych kierunków zmian zasad nadzoru mikro- i </w:t>
                  </w:r>
                  <w:proofErr w:type="spellStart"/>
                  <w:r w:rsidRPr="005E0C4B">
                    <w:rPr>
                      <w:rFonts w:ascii="Robo Conder" w:hAnsi="Robo Conder" w:cs="Roboto-Condensed"/>
                    </w:rPr>
                    <w:t>makroostrożnościowego</w:t>
                  </w:r>
                  <w:proofErr w:type="spellEnd"/>
                  <w:r w:rsidRPr="005E0C4B">
                    <w:rPr>
                      <w:rFonts w:ascii="Robo Conder" w:hAnsi="Robo Conder" w:cs="Roboto-Condensed"/>
                    </w:rPr>
                    <w:t xml:space="preserve"> sprawowanego nad bankami.</w:t>
                  </w:r>
                </w:p>
              </w:tc>
            </w:tr>
            <w:tr w:rsidR="009C3846" w:rsidRPr="005E0C4B" w:rsidTr="008D625C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9C3846" w:rsidRPr="005E0C4B" w:rsidRDefault="009C3846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C3846" w:rsidRPr="005E0C4B" w:rsidRDefault="006B0A78" w:rsidP="00732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 Conder" w:hAnsi="Robo Conder" w:cs="Roboto-Condensed"/>
                      <w:color w:val="333333"/>
                    </w:rPr>
                  </w:pPr>
                  <w:r w:rsidRPr="005E0C4B">
                    <w:rPr>
                      <w:rFonts w:ascii="Robo Conder" w:hAnsi="Robo Conder" w:cs="Roboto-Condensed"/>
                    </w:rPr>
                    <w:t>Wyrobienie kompetencji niezbędnych do samodzielnego podejmowania optymalnych decyzji w trakcie rozwiązywania problemów, przed którymi mogą stanąć pracownicy i kadra menedżerska banków i instytucji finansowych w kontaktach z szeroko pojętymi interesariuszami (klienci, inni pracownicy, udziałowcy, otoczenie społeczne).</w:t>
                  </w:r>
                </w:p>
              </w:tc>
            </w:tr>
          </w:tbl>
          <w:p w:rsidR="008D31AA" w:rsidRPr="005E0C4B" w:rsidRDefault="008D31AA">
            <w:pPr>
              <w:spacing w:after="0" w:line="240" w:lineRule="auto"/>
              <w:rPr>
                <w:rFonts w:ascii="Robo Conder" w:eastAsia="Calibri" w:hAnsi="Robo Conder" w:cs="Calibri"/>
              </w:rPr>
            </w:pPr>
          </w:p>
        </w:tc>
      </w:tr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 w:rsidP="000808EE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lastRenderedPageBreak/>
              <w:t xml:space="preserve">Realizowane efekty </w:t>
            </w:r>
            <w:r w:rsidR="000808EE" w:rsidRPr="005E0C4B">
              <w:rPr>
                <w:rFonts w:ascii="Robo Conder" w:eastAsia="Calibri" w:hAnsi="Robo Conder" w:cs="Calibri"/>
                <w:color w:val="000000" w:themeColor="text1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615"/>
              <w:gridCol w:w="5085"/>
              <w:gridCol w:w="1447"/>
            </w:tblGrid>
            <w:tr w:rsidR="008D31AA" w:rsidRPr="005E0C4B" w:rsidTr="00DF7214">
              <w:trPr>
                <w:trHeight w:val="1"/>
              </w:trPr>
              <w:tc>
                <w:tcPr>
                  <w:tcW w:w="5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Kod</w:t>
                  </w:r>
                </w:p>
              </w:tc>
              <w:tc>
                <w:tcPr>
                  <w:tcW w:w="6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Kat.</w:t>
                  </w:r>
                </w:p>
              </w:tc>
              <w:tc>
                <w:tcPr>
                  <w:tcW w:w="549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 xml:space="preserve">Opis </w:t>
                  </w:r>
                </w:p>
              </w:tc>
              <w:tc>
                <w:tcPr>
                  <w:tcW w:w="10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Odniesienie do efektów kierunkowych</w:t>
                  </w:r>
                </w:p>
              </w:tc>
            </w:tr>
            <w:tr w:rsidR="008D31AA" w:rsidRPr="005E0C4B" w:rsidTr="00DF7214">
              <w:trPr>
                <w:trHeight w:val="1"/>
              </w:trPr>
              <w:tc>
                <w:tcPr>
                  <w:tcW w:w="5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772041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E1</w:t>
                  </w:r>
                </w:p>
              </w:tc>
              <w:tc>
                <w:tcPr>
                  <w:tcW w:w="6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772041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W</w:t>
                  </w:r>
                </w:p>
              </w:tc>
              <w:tc>
                <w:tcPr>
                  <w:tcW w:w="549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005B" w:rsidRPr="005E0C4B" w:rsidRDefault="002D15F8" w:rsidP="005100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 Conder" w:hAnsi="Robo Conder" w:cs="Roboto-Condensed"/>
                    </w:rPr>
                  </w:pPr>
                  <w:r>
                    <w:rPr>
                      <w:rFonts w:ascii="Robo Conder" w:hAnsi="Robo Conder" w:cs="Roboto-Condensed"/>
                    </w:rPr>
                    <w:t xml:space="preserve">Student </w:t>
                  </w:r>
                  <w:r w:rsidR="0051005B" w:rsidRPr="005E0C4B">
                    <w:rPr>
                      <w:rFonts w:ascii="Robo Conder" w:hAnsi="Robo Conder" w:cs="Roboto-Condensed"/>
                    </w:rPr>
                    <w:t>zna: 1. funkcjonalne i prawne zasady działania banków tradycyjnych i specjalistycznych 2. podstawowe segmenty rynku finansowego 3. rodzaje operacji aktywnych i pasywnych przeprowadzanych</w:t>
                  </w:r>
                </w:p>
                <w:p w:rsidR="008D31AA" w:rsidRPr="005E0C4B" w:rsidRDefault="0051005B" w:rsidP="00E16A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 Conder" w:hAnsi="Robo Conder" w:cs="Roboto-Condensed"/>
                    </w:rPr>
                  </w:pPr>
                  <w:r w:rsidRPr="005E0C4B">
                    <w:rPr>
                      <w:rFonts w:ascii="Robo Conder" w:hAnsi="Robo Conder" w:cs="Roboto-Condensed"/>
                    </w:rPr>
                    <w:t>przez banki tradycyjne i specjalistyczne na rynku pieniężnym 4. rodzaje instrumentów pierwo</w:t>
                  </w:r>
                  <w:r w:rsidR="00E16A46" w:rsidRPr="005E0C4B">
                    <w:rPr>
                      <w:rFonts w:ascii="Robo Conder" w:hAnsi="Robo Conder" w:cs="Roboto-Condensed"/>
                    </w:rPr>
                    <w:t xml:space="preserve">tnych i pochodnych stanowiących </w:t>
                  </w:r>
                  <w:r w:rsidRPr="005E0C4B">
                    <w:rPr>
                      <w:rFonts w:ascii="Robo Conder" w:hAnsi="Robo Conder" w:cs="Roboto-Condensed"/>
                    </w:rPr>
                    <w:t>dla banków potencjalny obszar pozyskiwania środków, inwestowania i ograniczania ryzyka na rynku pieniężnym 5. rodzaje operacji aktywnych i pasywnych przeprowadzanych przez banki tradycyjne i specjalistyczne na rynku kapitałowym 6. rodzaje instrumentów pierwotnych i pochodnych stanowiących dla banków potencjalny obszar pozyskiwania środków, inw</w:t>
                  </w:r>
                  <w:r w:rsidR="00E16A46" w:rsidRPr="005E0C4B">
                    <w:rPr>
                      <w:rFonts w:ascii="Robo Conder" w:hAnsi="Robo Conder" w:cs="Roboto-Condensed"/>
                    </w:rPr>
                    <w:t xml:space="preserve">estowania i ograniczania ryzyka </w:t>
                  </w:r>
                  <w:r w:rsidRPr="005E0C4B">
                    <w:rPr>
                      <w:rFonts w:ascii="Robo Conder" w:hAnsi="Robo Conder" w:cs="Roboto-Condensed"/>
                    </w:rPr>
                    <w:t>na rynku kapitał</w:t>
                  </w:r>
                  <w:r w:rsidR="00E16A46" w:rsidRPr="005E0C4B">
                    <w:rPr>
                      <w:rFonts w:ascii="Robo Conder" w:hAnsi="Robo Conder" w:cs="Roboto-Condensed"/>
                    </w:rPr>
                    <w:t>owym 7. konsekwencje oddziaływania</w:t>
                  </w:r>
                  <w:r w:rsidRPr="005E0C4B">
                    <w:rPr>
                      <w:rFonts w:ascii="Robo Conder" w:hAnsi="Robo Conder" w:cs="Roboto-Condensed"/>
                    </w:rPr>
                    <w:t xml:space="preserve"> banku centralnego o</w:t>
                  </w:r>
                  <w:r w:rsidR="00E16A46" w:rsidRPr="005E0C4B">
                    <w:rPr>
                      <w:rFonts w:ascii="Robo Conder" w:hAnsi="Robo Conder" w:cs="Roboto-Condensed"/>
                    </w:rPr>
                    <w:t xml:space="preserve">raz instytucji nadzoru mikro- i </w:t>
                  </w:r>
                  <w:proofErr w:type="spellStart"/>
                  <w:r w:rsidRPr="005E0C4B">
                    <w:rPr>
                      <w:rFonts w:ascii="Robo Conder" w:hAnsi="Robo Conder" w:cs="Roboto-Condensed"/>
                    </w:rPr>
                    <w:t>makrostrożnościowe</w:t>
                  </w:r>
                  <w:r w:rsidR="00E16A46" w:rsidRPr="005E0C4B">
                    <w:rPr>
                      <w:rFonts w:ascii="Robo Conder" w:hAnsi="Robo Conder" w:cs="Roboto-Condensed"/>
                    </w:rPr>
                    <w:t>go</w:t>
                  </w:r>
                  <w:proofErr w:type="spellEnd"/>
                  <w:r w:rsidR="00E16A46" w:rsidRPr="005E0C4B">
                    <w:rPr>
                      <w:rFonts w:ascii="Robo Conder" w:hAnsi="Robo Conder" w:cs="Roboto-Condensed"/>
                    </w:rPr>
                    <w:t xml:space="preserve"> na funkcjonowanie banków</w:t>
                  </w:r>
                  <w:r w:rsidR="00DF7214">
                    <w:rPr>
                      <w:rFonts w:ascii="Robo Conder" w:hAnsi="Robo Conder" w:cs="Roboto-Condensed"/>
                    </w:rPr>
                    <w:t xml:space="preserve"> tradycyjnych i </w:t>
                  </w:r>
                  <w:r w:rsidRPr="005E0C4B">
                    <w:rPr>
                      <w:rFonts w:ascii="Robo Conder" w:hAnsi="Robo Conder" w:cs="Roboto-Condensed"/>
                    </w:rPr>
                    <w:t>specjalistycznych.</w:t>
                  </w:r>
                </w:p>
              </w:tc>
              <w:tc>
                <w:tcPr>
                  <w:tcW w:w="10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8D625C" w:rsidRDefault="00772041" w:rsidP="00732145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  <w:color w:val="FF0000"/>
                    </w:rPr>
                  </w:pPr>
                  <w:r w:rsidRPr="008D625C">
                    <w:rPr>
                      <w:rFonts w:ascii="Robo Conder" w:hAnsi="Robo Conder" w:cs="Arial"/>
                      <w:bCs/>
                    </w:rPr>
                    <w:t>FiR_W03</w:t>
                  </w:r>
                </w:p>
              </w:tc>
            </w:tr>
            <w:tr w:rsidR="008D31AA" w:rsidRPr="005E0C4B" w:rsidTr="00DF7214">
              <w:trPr>
                <w:trHeight w:val="1"/>
              </w:trPr>
              <w:tc>
                <w:tcPr>
                  <w:tcW w:w="5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772041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E2</w:t>
                  </w:r>
                </w:p>
              </w:tc>
              <w:tc>
                <w:tcPr>
                  <w:tcW w:w="6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772041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U</w:t>
                  </w:r>
                </w:p>
              </w:tc>
              <w:tc>
                <w:tcPr>
                  <w:tcW w:w="549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2D15F8" w:rsidP="00E16A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 Conder" w:hAnsi="Robo Conder" w:cs="Roboto-Condensed"/>
                    </w:rPr>
                  </w:pPr>
                  <w:r>
                    <w:rPr>
                      <w:rFonts w:ascii="Robo Conder" w:hAnsi="Robo Conder" w:cs="Roboto-Condensed"/>
                    </w:rPr>
                    <w:t>Student</w:t>
                  </w:r>
                  <w:r w:rsidR="00E16A46" w:rsidRPr="005E0C4B">
                    <w:rPr>
                      <w:rFonts w:ascii="Robo Conder" w:hAnsi="Robo Conder" w:cs="Roboto-Condensed"/>
                    </w:rPr>
                    <w:t xml:space="preserve"> potrafi: 1. rozróżniać banki tradycyjne i specjalistyczne i interpretować podstawowe przepisy prawne określające zasady funkcjonowania tych instytucji 2. odróżniać instrumenty rynku finansowego i kapitałowego oraz instrumenty pierwotne i pochodne stanowiące potencjalne obszary pozyskiwania środków, lokowania nadwyżek względnie ograniczania ryzyka przez banki tradycyjne i specjalistyczne 3. interpretować podstawowe przepisy prawne określające zasady obrotu instrumentami wymienionymi w pkt 2. 4. oceniać skuteczność oddziaływania poszczególnych instrumentów wykorzystywanych przez bank centralny na banki komercyjne i specjalistyczne 5. rozróżniać instytucje nadzoru mikro- i </w:t>
                  </w:r>
                  <w:proofErr w:type="spellStart"/>
                  <w:r w:rsidR="00E16A46" w:rsidRPr="005E0C4B">
                    <w:rPr>
                      <w:rFonts w:ascii="Robo Conder" w:hAnsi="Robo Conder" w:cs="Roboto-Condensed"/>
                    </w:rPr>
                    <w:t>makroostrożnościowego</w:t>
                  </w:r>
                  <w:proofErr w:type="spellEnd"/>
                  <w:r w:rsidR="00E16A46" w:rsidRPr="005E0C4B">
                    <w:rPr>
                      <w:rFonts w:ascii="Robo Conder" w:hAnsi="Robo Conder" w:cs="Roboto-Condensed"/>
                    </w:rPr>
                    <w:t xml:space="preserve"> oraz oceniać skuteczność ich oddziaływania na poszczególne sektory bankowe.</w:t>
                  </w:r>
                </w:p>
              </w:tc>
              <w:tc>
                <w:tcPr>
                  <w:tcW w:w="10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8D625C" w:rsidRDefault="00772041" w:rsidP="00732145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  <w:color w:val="FF0000"/>
                    </w:rPr>
                  </w:pPr>
                  <w:r w:rsidRPr="008D625C">
                    <w:rPr>
                      <w:rFonts w:ascii="Robo Conder" w:hAnsi="Robo Conder" w:cs="Arial"/>
                      <w:bCs/>
                    </w:rPr>
                    <w:t>FiR</w:t>
                  </w:r>
                  <w:r w:rsidR="00E16A46" w:rsidRPr="008D625C">
                    <w:rPr>
                      <w:rFonts w:ascii="Robo Conder" w:hAnsi="Robo Conder" w:cs="Arial"/>
                      <w:bCs/>
                    </w:rPr>
                    <w:t>_U02</w:t>
                  </w:r>
                </w:p>
              </w:tc>
            </w:tr>
            <w:tr w:rsidR="00772041" w:rsidRPr="005E0C4B" w:rsidTr="00DF7214">
              <w:trPr>
                <w:trHeight w:val="1"/>
              </w:trPr>
              <w:tc>
                <w:tcPr>
                  <w:tcW w:w="5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772041" w:rsidRPr="005E0C4B" w:rsidRDefault="00772041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E3</w:t>
                  </w:r>
                </w:p>
              </w:tc>
              <w:tc>
                <w:tcPr>
                  <w:tcW w:w="6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772041" w:rsidRPr="005E0C4B" w:rsidRDefault="00772041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K</w:t>
                  </w:r>
                </w:p>
              </w:tc>
              <w:tc>
                <w:tcPr>
                  <w:tcW w:w="549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72041" w:rsidRPr="005E0C4B" w:rsidRDefault="002D15F8" w:rsidP="00E16A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 Conder" w:hAnsi="Robo Conder" w:cs="Roboto-Condensed"/>
                    </w:rPr>
                  </w:pPr>
                  <w:r>
                    <w:rPr>
                      <w:rFonts w:ascii="Robo Conder" w:hAnsi="Robo Conder" w:cs="Roboto-Condensed"/>
                    </w:rPr>
                    <w:t>Student</w:t>
                  </w:r>
                  <w:r w:rsidR="00E16A46" w:rsidRPr="005E0C4B">
                    <w:rPr>
                      <w:rFonts w:ascii="Robo Conder" w:hAnsi="Robo Conder" w:cs="Roboto-Condensed"/>
                    </w:rPr>
                    <w:t xml:space="preserve"> jest gotów do samodzielnego podejmowania optymalnych decyzji w trakcie rozwiązywania problemów, przed którymi mogą stanąć pracownicy i kadra menedżerska banków i instytucji finansowych w kontaktach z szeroko pojętymi interesariuszami (klienci, inni pracownicy, udziałowcy, otoczenie społeczne).</w:t>
                  </w:r>
                </w:p>
              </w:tc>
              <w:tc>
                <w:tcPr>
                  <w:tcW w:w="103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772041" w:rsidRPr="008D625C" w:rsidRDefault="00772041" w:rsidP="00732145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  <w:color w:val="FF0000"/>
                    </w:rPr>
                  </w:pPr>
                  <w:r w:rsidRPr="008D625C">
                    <w:rPr>
                      <w:rFonts w:ascii="Robo Conder" w:hAnsi="Robo Conder" w:cs="Arial"/>
                      <w:bCs/>
                    </w:rPr>
                    <w:t>FiR</w:t>
                  </w:r>
                  <w:r w:rsidR="00491985" w:rsidRPr="008D625C">
                    <w:rPr>
                      <w:rFonts w:ascii="Robo Conder" w:hAnsi="Robo Conder" w:cs="Arial"/>
                      <w:bCs/>
                    </w:rPr>
                    <w:t>_K02</w:t>
                  </w:r>
                </w:p>
              </w:tc>
            </w:tr>
          </w:tbl>
          <w:p w:rsidR="008D31AA" w:rsidRPr="005E0C4B" w:rsidRDefault="008D31AA">
            <w:pPr>
              <w:spacing w:after="0" w:line="240" w:lineRule="auto"/>
              <w:rPr>
                <w:rFonts w:ascii="Robo Conder" w:eastAsia="Calibri" w:hAnsi="Robo Conder" w:cs="Calibri"/>
              </w:rPr>
            </w:pPr>
          </w:p>
        </w:tc>
      </w:tr>
      <w:tr w:rsidR="008D31AA" w:rsidRPr="005E0C4B" w:rsidTr="00DE526E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 w:rsidP="00F26578">
            <w:pPr>
              <w:spacing w:after="24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 xml:space="preserve">Sposoby weryfikacji efektów </w:t>
            </w:r>
            <w:r w:rsidR="00F26578" w:rsidRPr="005E0C4B">
              <w:rPr>
                <w:rFonts w:ascii="Robo Conder" w:eastAsia="Calibri" w:hAnsi="Robo Conder" w:cs="Calibri"/>
                <w:color w:val="000000" w:themeColor="text1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5E0C4B" w:rsidRDefault="004446D2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kolokwium</w:t>
            </w:r>
            <w:r w:rsidR="00FC56B0" w:rsidRPr="005E0C4B">
              <w:rPr>
                <w:rFonts w:ascii="Robo Conder" w:eastAsia="Calibri" w:hAnsi="Robo Conder" w:cs="Calibri"/>
              </w:rPr>
              <w:t>,</w:t>
            </w:r>
            <w:r w:rsidR="005E0C4B" w:rsidRPr="005E0C4B">
              <w:rPr>
                <w:rFonts w:ascii="Robo Conder" w:eastAsia="Calibri" w:hAnsi="Robo Conder" w:cs="Calibri"/>
              </w:rPr>
              <w:t xml:space="preserve"> aktywność, </w:t>
            </w:r>
            <w:r w:rsidR="00732145" w:rsidRPr="005E0C4B">
              <w:rPr>
                <w:rFonts w:ascii="Robo Conder" w:eastAsia="Calibri" w:hAnsi="Robo Conder" w:cs="Calibri"/>
              </w:rPr>
              <w:t xml:space="preserve"> </w:t>
            </w:r>
            <w:r w:rsidRPr="005E0C4B">
              <w:rPr>
                <w:rFonts w:ascii="Robo Conder" w:eastAsia="Calibri" w:hAnsi="Robo Conder" w:cs="Calibri"/>
              </w:rPr>
              <w:t>test wyboru</w:t>
            </w:r>
          </w:p>
        </w:tc>
      </w:tr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 w:rsidP="000808EE">
            <w:pPr>
              <w:spacing w:after="24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 xml:space="preserve">Treści </w:t>
            </w:r>
            <w:r w:rsidR="000808EE" w:rsidRPr="005E0C4B">
              <w:rPr>
                <w:rFonts w:ascii="Robo Conder" w:eastAsia="Calibri" w:hAnsi="Robo Conder" w:cs="Calibri"/>
                <w:color w:val="000000" w:themeColor="text1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9"/>
              <w:gridCol w:w="3997"/>
              <w:gridCol w:w="1559"/>
              <w:gridCol w:w="1455"/>
            </w:tblGrid>
            <w:tr w:rsidR="002D217D" w:rsidRPr="005E0C4B" w:rsidTr="00491985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5E0C4B" w:rsidRDefault="002D217D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Kod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5E0C4B" w:rsidRDefault="002D217D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Opis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5E0C4B" w:rsidRDefault="002D217D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Liczba godzin stacjonarne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5E0C4B" w:rsidRDefault="002D217D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Liczba godzin niestacjonarne</w:t>
                  </w:r>
                </w:p>
              </w:tc>
            </w:tr>
            <w:tr w:rsidR="0051005B" w:rsidRPr="005E0C4B" w:rsidTr="008D625C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1005B" w:rsidRPr="005E0C4B" w:rsidRDefault="0049198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W1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005B" w:rsidRPr="005E0C4B" w:rsidRDefault="00491985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Charakterystyka zasad funkcjonowania banków tradycyjnych i specjalistycznych.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2</w:t>
                  </w:r>
                </w:p>
              </w:tc>
            </w:tr>
            <w:tr w:rsidR="0051005B" w:rsidRPr="005E0C4B" w:rsidTr="008D625C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1005B" w:rsidRPr="005E0C4B" w:rsidRDefault="0049198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W2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005B" w:rsidRPr="005E0C4B" w:rsidRDefault="00491985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Podział rynku finansowego oraz funkcjonalne i prawne definicje instrumentu finansowego.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1</w:t>
                  </w:r>
                </w:p>
              </w:tc>
            </w:tr>
            <w:tr w:rsidR="0051005B" w:rsidRPr="005E0C4B" w:rsidTr="008D625C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1005B" w:rsidRPr="005E0C4B" w:rsidRDefault="0049198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lastRenderedPageBreak/>
                    <w:t>W3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005B" w:rsidRPr="008D625C" w:rsidRDefault="00491985" w:rsidP="008D6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 Conder" w:hAnsi="Robo Conder" w:cs="Roboto-Condensed"/>
                      <w:color w:val="333333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 xml:space="preserve">Charakterystyka poszczególnych instrumentów finansowych stanowiących </w:t>
                  </w:r>
                  <w:r w:rsidR="008D625C">
                    <w:rPr>
                      <w:rFonts w:ascii="Robo Conder" w:hAnsi="Robo Conder" w:cs="Roboto-Condensed"/>
                      <w:color w:val="333333"/>
                    </w:rPr>
                    <w:t xml:space="preserve">podstawowe obszary pozyskiwania </w:t>
                  </w:r>
                  <w:r w:rsidRPr="005E0C4B">
                    <w:rPr>
                      <w:rFonts w:ascii="Robo Conder" w:hAnsi="Robo Conder" w:cs="Roboto-Condensed"/>
                      <w:color w:val="333333"/>
                    </w:rPr>
                    <w:t xml:space="preserve">środków, </w:t>
                  </w:r>
                  <w:r w:rsidR="008D625C">
                    <w:rPr>
                      <w:rFonts w:ascii="Robo Conder" w:hAnsi="Robo Conder" w:cs="Roboto-Condensed"/>
                      <w:color w:val="333333"/>
                    </w:rPr>
                    <w:t xml:space="preserve">lokowania nadwyżek i ograniczania ryzyka przez banki </w:t>
                  </w: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na rynku pieniężnym - lokaty międzybankowe, bony skarbowe, bony pieniężne, certyfikaty depozytowe, papiery komercyjne.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3</w:t>
                  </w:r>
                </w:p>
              </w:tc>
            </w:tr>
            <w:tr w:rsidR="0051005B" w:rsidRPr="005E0C4B" w:rsidTr="008D625C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1005B" w:rsidRPr="005E0C4B" w:rsidRDefault="0049198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W4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005B" w:rsidRPr="008D625C" w:rsidRDefault="00491985" w:rsidP="008D6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 Conder" w:hAnsi="Robo Conder" w:cs="Roboto-Condensed"/>
                      <w:color w:val="333333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 xml:space="preserve">Charakterystyka poszczególnych instrumentów finansowych stanowiących </w:t>
                  </w:r>
                  <w:r w:rsidR="008D625C">
                    <w:rPr>
                      <w:rFonts w:ascii="Robo Conder" w:hAnsi="Robo Conder" w:cs="Roboto-Condensed"/>
                      <w:color w:val="333333"/>
                    </w:rPr>
                    <w:t xml:space="preserve">podstawowe obszary pozyskiwania środków, lokowania nadwyżek i ograniczania ryzyka przez banki </w:t>
                  </w: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na rynku kapitałowym - obligacje, akcje.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2</w:t>
                  </w:r>
                </w:p>
              </w:tc>
            </w:tr>
            <w:tr w:rsidR="0051005B" w:rsidRPr="005E0C4B" w:rsidTr="008D625C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1005B" w:rsidRPr="005E0C4B" w:rsidRDefault="0049198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W5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005B" w:rsidRPr="005E0C4B" w:rsidRDefault="00491985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Bank w otoczeniu makroekonomicznym - instrumenty oddział</w:t>
                  </w:r>
                  <w:r w:rsidR="008D625C">
                    <w:rPr>
                      <w:rFonts w:ascii="Robo Conder" w:hAnsi="Robo Conder" w:cs="Roboto-Condensed"/>
                      <w:color w:val="333333"/>
                    </w:rPr>
                    <w:t xml:space="preserve">ywania banku </w:t>
                  </w:r>
                  <w:r w:rsidRPr="005E0C4B">
                    <w:rPr>
                      <w:rFonts w:ascii="Robo Conder" w:hAnsi="Robo Conder" w:cs="Roboto-Condensed"/>
                      <w:color w:val="333333"/>
                    </w:rPr>
                    <w:t xml:space="preserve">centralnego na banki II szczebla, nadzór mikro- i </w:t>
                  </w:r>
                  <w:proofErr w:type="spellStart"/>
                  <w:r w:rsidRPr="005E0C4B">
                    <w:rPr>
                      <w:rFonts w:ascii="Robo Conder" w:hAnsi="Robo Conder" w:cs="Roboto-Condensed"/>
                      <w:color w:val="333333"/>
                    </w:rPr>
                    <w:t>makroostrożnościowy</w:t>
                  </w:r>
                  <w:proofErr w:type="spellEnd"/>
                  <w:r w:rsidRPr="005E0C4B">
                    <w:rPr>
                      <w:rFonts w:ascii="Robo Conder" w:hAnsi="Robo Conder" w:cs="Roboto-Condensed"/>
                      <w:color w:val="333333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1</w:t>
                  </w:r>
                </w:p>
              </w:tc>
            </w:tr>
            <w:tr w:rsidR="0051005B" w:rsidRPr="005E0C4B" w:rsidTr="008D625C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1005B" w:rsidRPr="005E0C4B" w:rsidRDefault="0049198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C1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005B" w:rsidRPr="005E0C4B" w:rsidRDefault="00491985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Analiza sprawozdań finansowych i ofer</w:t>
                  </w:r>
                  <w:r w:rsidR="008D625C">
                    <w:rPr>
                      <w:rFonts w:ascii="Robo Conder" w:hAnsi="Robo Conder" w:cs="Roboto-Condensed"/>
                      <w:color w:val="333333"/>
                    </w:rPr>
                    <w:t xml:space="preserve">ty produktowej wybranych banków </w:t>
                  </w: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tradycyjnych i specjalistycznych - analiza przypadków.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1</w:t>
                  </w:r>
                </w:p>
              </w:tc>
            </w:tr>
            <w:tr w:rsidR="0051005B" w:rsidRPr="005E0C4B" w:rsidTr="008D625C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1005B" w:rsidRPr="005E0C4B" w:rsidRDefault="0049198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C2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005B" w:rsidRPr="005E0C4B" w:rsidRDefault="00491985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Charakterystyka formuł odsetkowych rynku finansowego i ich zastosowanie.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1</w:t>
                  </w:r>
                </w:p>
              </w:tc>
            </w:tr>
            <w:tr w:rsidR="002D217D" w:rsidRPr="005E0C4B" w:rsidTr="008D625C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2D217D" w:rsidRPr="005E0C4B" w:rsidRDefault="0049198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C3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5E0C4B" w:rsidRDefault="00491985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 xml:space="preserve">Zasady wyznaczania stawek referencyjnych rynku pieniężnego na </w:t>
                  </w:r>
                  <w:r w:rsidR="008D625C">
                    <w:rPr>
                      <w:rFonts w:ascii="Robo Conder" w:hAnsi="Robo Conder" w:cs="Roboto-Condensed"/>
                      <w:color w:val="333333"/>
                    </w:rPr>
                    <w:t>świecie i w Polsce - LIBOR, WIBOR</w:t>
                  </w: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, EURIBOR itd.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2D217D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2D217D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1</w:t>
                  </w:r>
                </w:p>
              </w:tc>
            </w:tr>
            <w:tr w:rsidR="002D217D" w:rsidRPr="005E0C4B" w:rsidTr="008D625C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2D217D" w:rsidRPr="005E0C4B" w:rsidRDefault="0049198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C4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5E0C4B" w:rsidRDefault="00491985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Bony pieniężne i skarbowe w portfelu bankowym - wycena, wyznaczanie rentowności, rewaluacja.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2D217D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2D217D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1</w:t>
                  </w:r>
                </w:p>
              </w:tc>
            </w:tr>
            <w:tr w:rsidR="0051005B" w:rsidRPr="005E0C4B" w:rsidTr="008D625C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1005B" w:rsidRPr="005E0C4B" w:rsidRDefault="0049198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C5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005B" w:rsidRPr="005E0C4B" w:rsidRDefault="00491985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Certyfikaty depozytowe ja</w:t>
                  </w:r>
                  <w:r w:rsidR="00225DDB" w:rsidRPr="005E0C4B">
                    <w:rPr>
                      <w:rFonts w:ascii="Robo Conder" w:hAnsi="Robo Conder" w:cs="Roboto-Condensed"/>
                      <w:color w:val="333333"/>
                    </w:rPr>
                    <w:t>ko instrument lokacyjny i źródło finansowania banków</w:t>
                  </w:r>
                  <w:r w:rsidRPr="005E0C4B">
                    <w:rPr>
                      <w:rFonts w:ascii="Robo Conder" w:hAnsi="Robo Conder" w:cs="Roboto-Condensed"/>
                      <w:color w:val="333333"/>
                    </w:rPr>
                    <w:t xml:space="preserve"> - wycena, wyznaczanie rentowności, rewaluacja.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1005B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1</w:t>
                  </w:r>
                </w:p>
              </w:tc>
            </w:tr>
            <w:tr w:rsidR="00491985" w:rsidRPr="005E0C4B" w:rsidTr="008D625C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491985" w:rsidRPr="005E0C4B" w:rsidRDefault="0049198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C6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91985" w:rsidRPr="005E0C4B" w:rsidRDefault="00491985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Papiery komercyjne w portfelu bankowym - podstawy prawne emisji, zasady wyceny.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491985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491985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1</w:t>
                  </w:r>
                </w:p>
              </w:tc>
            </w:tr>
            <w:tr w:rsidR="00491985" w:rsidRPr="005E0C4B" w:rsidTr="008D625C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491985" w:rsidRPr="005E0C4B" w:rsidRDefault="0049198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C7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91985" w:rsidRPr="005E0C4B" w:rsidRDefault="00491985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 xml:space="preserve">Obligacje </w:t>
                  </w:r>
                  <w:r w:rsidR="00225DDB" w:rsidRPr="005E0C4B">
                    <w:rPr>
                      <w:rFonts w:ascii="Robo Conder" w:hAnsi="Robo Conder" w:cs="Roboto-Condensed"/>
                      <w:color w:val="333333"/>
                    </w:rPr>
                    <w:t xml:space="preserve">jako instrument lokacyjny i źródło finansowania banków </w:t>
                  </w: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- wycena, wyznaczanie rentowności.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491985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491985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1</w:t>
                  </w:r>
                </w:p>
              </w:tc>
            </w:tr>
            <w:tr w:rsidR="00491985" w:rsidRPr="005E0C4B" w:rsidTr="008D625C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491985" w:rsidRPr="005E0C4B" w:rsidRDefault="0049198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C8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91985" w:rsidRPr="005E0C4B" w:rsidRDefault="00491985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 xml:space="preserve">Akcje </w:t>
                  </w:r>
                  <w:r w:rsidR="00314C67" w:rsidRPr="005E0C4B">
                    <w:rPr>
                      <w:rFonts w:ascii="Robo Conder" w:hAnsi="Robo Conder" w:cs="Roboto-Condensed"/>
                      <w:color w:val="333333"/>
                    </w:rPr>
                    <w:t xml:space="preserve">jako instrument lokacyjny i źródło finansowania </w:t>
                  </w:r>
                  <w:r w:rsidR="00225DDB" w:rsidRPr="005E0C4B">
                    <w:rPr>
                      <w:rFonts w:ascii="Robo Conder" w:hAnsi="Robo Conder" w:cs="Roboto-Condensed"/>
                      <w:color w:val="333333"/>
                    </w:rPr>
                    <w:t xml:space="preserve">banków </w:t>
                  </w: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- wycena przy wykorzystaniu modeli stałej i rosnącej dywidendy.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491985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491985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1</w:t>
                  </w:r>
                </w:p>
              </w:tc>
            </w:tr>
            <w:tr w:rsidR="00491985" w:rsidRPr="005E0C4B" w:rsidTr="008D625C">
              <w:trPr>
                <w:trHeight w:val="1"/>
              </w:trPr>
              <w:tc>
                <w:tcPr>
                  <w:tcW w:w="71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491985" w:rsidRPr="005E0C4B" w:rsidRDefault="0049198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C9</w:t>
                  </w:r>
                </w:p>
              </w:tc>
              <w:tc>
                <w:tcPr>
                  <w:tcW w:w="39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314C67" w:rsidRPr="005E0C4B" w:rsidRDefault="00314C67" w:rsidP="00314C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 Conder" w:hAnsi="Robo Conder" w:cs="Roboto-Condensed"/>
                      <w:color w:val="333333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Operacje otwartego rynku - wyznaczanie cen zakupu i sprzedaży instrumentów wykorzystywanych w operacjach zasilających i absorbujących, wyznaczanie rentowności</w:t>
                  </w:r>
                </w:p>
                <w:p w:rsidR="00491985" w:rsidRPr="005E0C4B" w:rsidRDefault="00314C67" w:rsidP="00314C67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hAnsi="Robo Conder" w:cs="Roboto-Condensed"/>
                      <w:color w:val="333333"/>
                    </w:rPr>
                    <w:t>operacji.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491985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491985" w:rsidRPr="005E0C4B" w:rsidRDefault="00684AEB" w:rsidP="00684AEB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1</w:t>
                  </w:r>
                </w:p>
              </w:tc>
            </w:tr>
          </w:tbl>
          <w:p w:rsidR="008D31AA" w:rsidRPr="005E0C4B" w:rsidRDefault="008D31AA">
            <w:pPr>
              <w:spacing w:after="0" w:line="240" w:lineRule="auto"/>
              <w:rPr>
                <w:rFonts w:ascii="Robo Conder" w:eastAsia="Calibri" w:hAnsi="Robo Conder" w:cs="Calibri"/>
              </w:rPr>
            </w:pPr>
          </w:p>
        </w:tc>
      </w:tr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>
            <w:pPr>
              <w:spacing w:after="24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lastRenderedPageBreak/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5E0C4B" w:rsidRDefault="004446D2" w:rsidP="00684AEB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wykład audytoryj</w:t>
            </w:r>
            <w:r w:rsidR="006D7FE5">
              <w:rPr>
                <w:rFonts w:ascii="Robo Conder" w:eastAsia="Calibri" w:hAnsi="Robo Conder" w:cs="Calibri"/>
              </w:rPr>
              <w:t xml:space="preserve">ny, </w:t>
            </w:r>
            <w:r w:rsidR="00684AEB" w:rsidRPr="005E0C4B">
              <w:rPr>
                <w:rFonts w:ascii="Robo Conder" w:eastAsia="Calibri" w:hAnsi="Robo Conder" w:cs="Calibri"/>
              </w:rPr>
              <w:t>dyskusja,</w:t>
            </w:r>
            <w:r w:rsidRPr="005E0C4B">
              <w:rPr>
                <w:rFonts w:ascii="Robo Conder" w:eastAsia="Calibri" w:hAnsi="Robo Conder" w:cs="Calibri"/>
              </w:rPr>
              <w:t xml:space="preserve"> anal</w:t>
            </w:r>
            <w:r w:rsidR="00684AEB" w:rsidRPr="005E0C4B">
              <w:rPr>
                <w:rFonts w:ascii="Robo Conder" w:eastAsia="Calibri" w:hAnsi="Robo Conder" w:cs="Calibri"/>
              </w:rPr>
              <w:t>iza przypadku</w:t>
            </w:r>
            <w:r w:rsidR="006D7FE5">
              <w:rPr>
                <w:rFonts w:ascii="Robo Conder" w:eastAsia="Calibri" w:hAnsi="Robo Conder" w:cs="Calibri"/>
              </w:rPr>
              <w:t>, ćwiczenia przedmiotowe, praca w grupach</w:t>
            </w:r>
          </w:p>
        </w:tc>
      </w:tr>
      <w:tr w:rsidR="008D31AA" w:rsidRPr="005E0C4B" w:rsidTr="00080011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>
            <w:pPr>
              <w:spacing w:after="24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lastRenderedPageBreak/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04"/>
              <w:gridCol w:w="1267"/>
              <w:gridCol w:w="1459"/>
            </w:tblGrid>
            <w:tr w:rsidR="008D31AA" w:rsidRPr="005E0C4B" w:rsidTr="00080011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4446D2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Liczba godzin</w:t>
                  </w:r>
                </w:p>
              </w:tc>
            </w:tr>
            <w:tr w:rsidR="008D31AA" w:rsidRPr="005E0C4B" w:rsidTr="007839C4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8D31AA">
                  <w:pPr>
                    <w:rPr>
                      <w:rFonts w:ascii="Robo Conder" w:eastAsia="Calibri" w:hAnsi="Robo Conder" w:cs="Calibri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stacjonarne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niestacjonarne</w:t>
                  </w:r>
                </w:p>
              </w:tc>
            </w:tr>
            <w:tr w:rsidR="008D31AA" w:rsidRPr="005E0C4B" w:rsidTr="007839C4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  <w:r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 xml:space="preserve">Udział w zajęciach dydaktycznych </w:t>
                  </w:r>
                  <w:r w:rsidR="00FA3749"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>w bezpośrednim kontakcie z prowadzącym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18</w:t>
                  </w:r>
                </w:p>
              </w:tc>
            </w:tr>
            <w:tr w:rsidR="008D31AA" w:rsidRPr="005E0C4B" w:rsidTr="007839C4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 w:rsidP="00AE0166">
                  <w:pPr>
                    <w:spacing w:after="0" w:line="240" w:lineRule="auto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  <w:r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>Udział w konsultacjach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8</w:t>
                  </w:r>
                </w:p>
              </w:tc>
            </w:tr>
            <w:tr w:rsidR="00AE0166" w:rsidRPr="005E0C4B" w:rsidTr="007839C4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5E0C4B" w:rsidRDefault="00AE0166">
                  <w:pPr>
                    <w:spacing w:after="0" w:line="240" w:lineRule="auto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  <w:r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>Udział w</w:t>
                  </w:r>
                  <w:r w:rsidR="00080011"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 xml:space="preserve"> </w:t>
                  </w:r>
                  <w:r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>kolokwiach/egzaminie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AE0166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AE0166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10</w:t>
                  </w:r>
                </w:p>
              </w:tc>
            </w:tr>
            <w:tr w:rsidR="008D31AA" w:rsidRPr="005E0C4B" w:rsidTr="007839C4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  <w:r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>Praca własna studenta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60</w:t>
                  </w:r>
                </w:p>
              </w:tc>
            </w:tr>
            <w:tr w:rsidR="008D31AA" w:rsidRPr="005E0C4B" w:rsidTr="007839C4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  <w:r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>E-learning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0</w:t>
                  </w:r>
                </w:p>
              </w:tc>
            </w:tr>
            <w:tr w:rsidR="00AE0166" w:rsidRPr="005E0C4B" w:rsidTr="007839C4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5E0C4B" w:rsidRDefault="00AE0166">
                  <w:pPr>
                    <w:spacing w:after="0" w:line="240" w:lineRule="auto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  <w:r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>Inne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AE0166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AE0166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4</w:t>
                  </w:r>
                </w:p>
              </w:tc>
            </w:tr>
            <w:tr w:rsidR="008D31AA" w:rsidRPr="005E0C4B" w:rsidTr="007839C4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5E0C4B" w:rsidRDefault="004446D2">
                  <w:pPr>
                    <w:spacing w:after="0" w:line="240" w:lineRule="auto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  <w:r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>Suma godzin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100</w:t>
                  </w:r>
                </w:p>
              </w:tc>
            </w:tr>
            <w:tr w:rsidR="007839C4" w:rsidRPr="005E0C4B" w:rsidTr="007839C4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7839C4" w:rsidRPr="005E0C4B" w:rsidRDefault="007839C4" w:rsidP="00080011">
                  <w:pPr>
                    <w:spacing w:after="0" w:line="240" w:lineRule="auto"/>
                    <w:ind w:left="-505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  <w:r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>Liczba punktów ECTS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  <w:vAlign w:val="center"/>
                </w:tcPr>
                <w:p w:rsidR="007839C4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7839C4" w:rsidRPr="005E0C4B" w:rsidRDefault="007839C4" w:rsidP="007839C4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4</w:t>
                  </w:r>
                </w:p>
              </w:tc>
            </w:tr>
          </w:tbl>
          <w:p w:rsidR="008D31AA" w:rsidRPr="005E0C4B" w:rsidRDefault="008D31AA">
            <w:pPr>
              <w:spacing w:after="0" w:line="240" w:lineRule="auto"/>
              <w:rPr>
                <w:rFonts w:ascii="Robo Conder" w:eastAsia="Calibri" w:hAnsi="Robo Conder" w:cs="Calibri"/>
              </w:rPr>
            </w:pPr>
          </w:p>
        </w:tc>
      </w:tr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>
            <w:pPr>
              <w:spacing w:after="24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52"/>
              <w:gridCol w:w="1447"/>
              <w:gridCol w:w="1190"/>
              <w:gridCol w:w="1045"/>
              <w:gridCol w:w="1502"/>
              <w:gridCol w:w="1394"/>
            </w:tblGrid>
            <w:tr w:rsidR="00E8488F" w:rsidRPr="005E0C4B" w:rsidTr="005E0C4B">
              <w:trPr>
                <w:trHeight w:val="727"/>
              </w:trPr>
              <w:tc>
                <w:tcPr>
                  <w:tcW w:w="117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5E0C4B" w:rsidRDefault="00DE526E" w:rsidP="00F26578">
                  <w:pPr>
                    <w:spacing w:after="0" w:line="240" w:lineRule="auto"/>
                    <w:rPr>
                      <w:rFonts w:ascii="Robo Conder" w:eastAsia="Calibri" w:hAnsi="Robo Conder" w:cs="Calibri"/>
                      <w:color w:val="000000" w:themeColor="text1"/>
                    </w:rPr>
                  </w:pPr>
                  <w:r w:rsidRPr="005E0C4B">
                    <w:rPr>
                      <w:rFonts w:ascii="Robo Conder" w:eastAsia="Calibri" w:hAnsi="Robo Conder" w:cs="Calibri"/>
                      <w:color w:val="000000" w:themeColor="text1"/>
                    </w:rPr>
                    <w:t>Przedmiot. efekt uczenia się</w:t>
                  </w:r>
                </w:p>
              </w:tc>
              <w:tc>
                <w:tcPr>
                  <w:tcW w:w="130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5E0C4B" w:rsidRDefault="00DE526E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Odniesienie do efektów kierunkowych</w:t>
                  </w:r>
                </w:p>
              </w:tc>
              <w:tc>
                <w:tcPr>
                  <w:tcW w:w="107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5E0C4B" w:rsidRDefault="00DE526E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Cele przedmiotu</w:t>
                  </w:r>
                </w:p>
              </w:tc>
              <w:tc>
                <w:tcPr>
                  <w:tcW w:w="11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Pr="005E0C4B" w:rsidRDefault="00DE526E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Treści</w:t>
                  </w:r>
                </w:p>
                <w:p w:rsidR="00DE526E" w:rsidRPr="005E0C4B" w:rsidRDefault="00DE526E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przedmiotu</w:t>
                  </w:r>
                </w:p>
              </w:tc>
              <w:tc>
                <w:tcPr>
                  <w:tcW w:w="124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5E0C4B" w:rsidRDefault="00DE526E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Metody/</w:t>
                  </w:r>
                </w:p>
                <w:p w:rsidR="00DE526E" w:rsidRPr="005E0C4B" w:rsidRDefault="00DE526E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narzędzia</w:t>
                  </w:r>
                </w:p>
                <w:p w:rsidR="00DE526E" w:rsidRPr="005E0C4B" w:rsidRDefault="00DE526E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dydaktyczne</w:t>
                  </w:r>
                </w:p>
              </w:tc>
              <w:tc>
                <w:tcPr>
                  <w:tcW w:w="1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5E0C4B" w:rsidRDefault="00DE526E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Sposoby weryfikacji efektu</w:t>
                  </w:r>
                </w:p>
              </w:tc>
            </w:tr>
            <w:tr w:rsidR="00E8488F" w:rsidRPr="005E0C4B" w:rsidTr="008D625C">
              <w:trPr>
                <w:trHeight w:val="456"/>
              </w:trPr>
              <w:tc>
                <w:tcPr>
                  <w:tcW w:w="0" w:type="auto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DE526E" w:rsidRPr="008D625C" w:rsidRDefault="005E0C4B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8D625C">
                    <w:rPr>
                      <w:rFonts w:ascii="Robo Conder" w:eastAsia="Calibri" w:hAnsi="Robo Conder" w:cs="Calibri"/>
                    </w:rPr>
                    <w:t>E1</w:t>
                  </w:r>
                </w:p>
              </w:tc>
              <w:tc>
                <w:tcPr>
                  <w:tcW w:w="130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DE526E" w:rsidRPr="008D625C" w:rsidRDefault="005E0C4B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  <w:color w:val="FF0000"/>
                    </w:rPr>
                  </w:pPr>
                  <w:r w:rsidRPr="008D625C">
                    <w:rPr>
                      <w:rFonts w:ascii="Robo Conder" w:hAnsi="Robo Conder" w:cs="Arial"/>
                      <w:bCs/>
                    </w:rPr>
                    <w:t>FiR_W03</w:t>
                  </w:r>
                </w:p>
              </w:tc>
              <w:tc>
                <w:tcPr>
                  <w:tcW w:w="107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DE526E" w:rsidRPr="005E0C4B" w:rsidRDefault="006D7FE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>
                    <w:rPr>
                      <w:rFonts w:ascii="Robo Conder" w:eastAsia="Calibri" w:hAnsi="Robo Conder" w:cs="Calibri"/>
                    </w:rPr>
                    <w:t>C1</w:t>
                  </w:r>
                </w:p>
              </w:tc>
              <w:tc>
                <w:tcPr>
                  <w:tcW w:w="11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DE526E" w:rsidRPr="005E0C4B" w:rsidRDefault="006D7FE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>
                    <w:rPr>
                      <w:rFonts w:ascii="Robo Conder" w:eastAsia="Calibri" w:hAnsi="Robo Conder" w:cs="Calibri"/>
                    </w:rPr>
                    <w:t>W1, W2, W3, W4, W5</w:t>
                  </w:r>
                </w:p>
              </w:tc>
              <w:tc>
                <w:tcPr>
                  <w:tcW w:w="124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5E0C4B" w:rsidRDefault="006D7FE5" w:rsidP="008D625C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>
                    <w:rPr>
                      <w:rFonts w:ascii="Robo Conder" w:eastAsia="Calibri" w:hAnsi="Robo Conder" w:cs="Calibri"/>
                    </w:rPr>
                    <w:t>wykład audytoryjny, dyskusja, analiza przypadku</w:t>
                  </w:r>
                </w:p>
              </w:tc>
              <w:tc>
                <w:tcPr>
                  <w:tcW w:w="1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DE526E" w:rsidRPr="005E0C4B" w:rsidRDefault="00DE526E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br/>
                    <w:t xml:space="preserve"> </w:t>
                  </w:r>
                  <w:r w:rsidR="008D625C">
                    <w:rPr>
                      <w:rFonts w:ascii="Robo Conder" w:eastAsia="Calibri" w:hAnsi="Robo Conder" w:cs="Calibri"/>
                    </w:rPr>
                    <w:t>test wyboru</w:t>
                  </w:r>
                </w:p>
              </w:tc>
            </w:tr>
            <w:tr w:rsidR="00E8488F" w:rsidRPr="005E0C4B" w:rsidTr="008D625C">
              <w:trPr>
                <w:trHeight w:val="326"/>
              </w:trPr>
              <w:tc>
                <w:tcPr>
                  <w:tcW w:w="117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E0C4B" w:rsidRPr="008D625C" w:rsidRDefault="005E0C4B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8D625C">
                    <w:rPr>
                      <w:rFonts w:ascii="Robo Conder" w:eastAsia="Calibri" w:hAnsi="Robo Conder" w:cs="Calibri"/>
                    </w:rPr>
                    <w:t>E2</w:t>
                  </w:r>
                </w:p>
              </w:tc>
              <w:tc>
                <w:tcPr>
                  <w:tcW w:w="130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E0C4B" w:rsidRPr="008D625C" w:rsidRDefault="006D7FE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  <w:color w:val="FF0000"/>
                    </w:rPr>
                  </w:pPr>
                  <w:r w:rsidRPr="008D625C">
                    <w:rPr>
                      <w:rFonts w:ascii="Robo Conder" w:hAnsi="Robo Conder" w:cs="Arial"/>
                      <w:bCs/>
                    </w:rPr>
                    <w:t>FiR_U02</w:t>
                  </w:r>
                </w:p>
              </w:tc>
              <w:tc>
                <w:tcPr>
                  <w:tcW w:w="107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E0C4B" w:rsidRPr="005E0C4B" w:rsidRDefault="006D7FE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>
                    <w:rPr>
                      <w:rFonts w:ascii="Robo Conder" w:eastAsia="Calibri" w:hAnsi="Robo Conder" w:cs="Calibri"/>
                    </w:rPr>
                    <w:t>C2</w:t>
                  </w:r>
                </w:p>
              </w:tc>
              <w:tc>
                <w:tcPr>
                  <w:tcW w:w="11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E0C4B" w:rsidRPr="005E0C4B" w:rsidRDefault="006D7FE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>
                    <w:rPr>
                      <w:rFonts w:ascii="Robo Conder" w:eastAsia="Calibri" w:hAnsi="Robo Conder" w:cs="Calibri"/>
                    </w:rPr>
                    <w:t>C1, C2, C3, C4, C5, C6, C7, C8, C9</w:t>
                  </w:r>
                </w:p>
              </w:tc>
              <w:tc>
                <w:tcPr>
                  <w:tcW w:w="124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E0C4B" w:rsidRPr="005E0C4B" w:rsidRDefault="006D7FE5" w:rsidP="008D625C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 w:rsidRPr="005E0C4B">
                    <w:rPr>
                      <w:rFonts w:ascii="Robo Conder" w:eastAsia="Calibri" w:hAnsi="Robo Conder" w:cs="Calibri"/>
                    </w:rPr>
                    <w:t>dyskusja, analiza przypadku</w:t>
                  </w:r>
                  <w:r w:rsidR="00E8488F">
                    <w:rPr>
                      <w:rFonts w:ascii="Robo Conder" w:eastAsia="Calibri" w:hAnsi="Robo Conder" w:cs="Calibri"/>
                    </w:rPr>
                    <w:t>, ćwiczenia przedmiotowe, praca w grupach</w:t>
                  </w:r>
                </w:p>
              </w:tc>
              <w:tc>
                <w:tcPr>
                  <w:tcW w:w="1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E0C4B" w:rsidRPr="005E0C4B" w:rsidRDefault="008D625C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>
                    <w:rPr>
                      <w:rFonts w:ascii="Robo Conder" w:eastAsia="Calibri" w:hAnsi="Robo Conder" w:cs="Calibri"/>
                    </w:rPr>
                    <w:t>aktywność, kolokwium zaliczeniowe</w:t>
                  </w:r>
                </w:p>
              </w:tc>
            </w:tr>
            <w:tr w:rsidR="00E8488F" w:rsidRPr="005E0C4B" w:rsidTr="008D625C">
              <w:trPr>
                <w:trHeight w:val="1"/>
              </w:trPr>
              <w:tc>
                <w:tcPr>
                  <w:tcW w:w="117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E0C4B" w:rsidRPr="008D625C" w:rsidRDefault="005E0C4B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 w:rsidRPr="008D625C">
                    <w:rPr>
                      <w:rFonts w:ascii="Robo Conder" w:eastAsia="Calibri" w:hAnsi="Robo Conder" w:cs="Calibri"/>
                    </w:rPr>
                    <w:t>E3</w:t>
                  </w:r>
                </w:p>
              </w:tc>
              <w:tc>
                <w:tcPr>
                  <w:tcW w:w="130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E0C4B" w:rsidRPr="008D625C" w:rsidRDefault="006D7FE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  <w:color w:val="FF0000"/>
                    </w:rPr>
                  </w:pPr>
                  <w:r w:rsidRPr="008D625C">
                    <w:rPr>
                      <w:rFonts w:ascii="Robo Conder" w:hAnsi="Robo Conder" w:cs="Arial"/>
                      <w:bCs/>
                    </w:rPr>
                    <w:t>FiR_K02</w:t>
                  </w:r>
                </w:p>
              </w:tc>
              <w:tc>
                <w:tcPr>
                  <w:tcW w:w="107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E0C4B" w:rsidRPr="005E0C4B" w:rsidRDefault="006D7FE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>
                    <w:rPr>
                      <w:rFonts w:ascii="Robo Conder" w:eastAsia="Calibri" w:hAnsi="Robo Conder" w:cs="Calibri"/>
                    </w:rPr>
                    <w:t>C3</w:t>
                  </w:r>
                </w:p>
              </w:tc>
              <w:tc>
                <w:tcPr>
                  <w:tcW w:w="11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vAlign w:val="center"/>
                </w:tcPr>
                <w:p w:rsidR="005E0C4B" w:rsidRPr="005E0C4B" w:rsidRDefault="006D7FE5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>
                    <w:rPr>
                      <w:rFonts w:ascii="Robo Conder" w:eastAsia="Calibri" w:hAnsi="Robo Conder" w:cs="Calibri"/>
                    </w:rPr>
                    <w:t>W1, W2, W3, W4, W5, C1, C2, C3, C4, C5, C6, C7, C8, C9</w:t>
                  </w:r>
                </w:p>
              </w:tc>
              <w:tc>
                <w:tcPr>
                  <w:tcW w:w="124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E0C4B" w:rsidRPr="005E0C4B" w:rsidRDefault="006D7FE5" w:rsidP="008D625C">
                  <w:pPr>
                    <w:spacing w:after="0" w:line="240" w:lineRule="auto"/>
                    <w:rPr>
                      <w:rFonts w:ascii="Robo Conder" w:eastAsia="Calibri" w:hAnsi="Robo Conder" w:cs="Calibri"/>
                    </w:rPr>
                  </w:pPr>
                  <w:r>
                    <w:rPr>
                      <w:rFonts w:ascii="Robo Conder" w:eastAsia="Calibri" w:hAnsi="Robo Conder" w:cs="Calibri"/>
                    </w:rPr>
                    <w:t>wykład audytory</w:t>
                  </w:r>
                  <w:r w:rsidR="00E8488F">
                    <w:rPr>
                      <w:rFonts w:ascii="Robo Conder" w:eastAsia="Calibri" w:hAnsi="Robo Conder" w:cs="Calibri"/>
                    </w:rPr>
                    <w:t>jny</w:t>
                  </w:r>
                  <w:r>
                    <w:rPr>
                      <w:rFonts w:ascii="Robo Conder" w:eastAsia="Calibri" w:hAnsi="Robo Conder" w:cs="Calibri"/>
                    </w:rPr>
                    <w:t>,</w:t>
                  </w:r>
                  <w:r w:rsidRPr="005E0C4B">
                    <w:rPr>
                      <w:rFonts w:ascii="Robo Conder" w:eastAsia="Calibri" w:hAnsi="Robo Conder" w:cs="Calibri"/>
                    </w:rPr>
                    <w:t xml:space="preserve"> dyskusja, analiza przypadku</w:t>
                  </w:r>
                  <w:r w:rsidR="00E8488F">
                    <w:rPr>
                      <w:rFonts w:ascii="Robo Conder" w:eastAsia="Calibri" w:hAnsi="Robo Conder" w:cs="Calibri"/>
                    </w:rPr>
                    <w:t>, ćwiczenia przedmiotowe, praca w grupach</w:t>
                  </w:r>
                </w:p>
              </w:tc>
              <w:tc>
                <w:tcPr>
                  <w:tcW w:w="1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5E0C4B" w:rsidRPr="005E0C4B" w:rsidRDefault="008D625C" w:rsidP="008D625C">
                  <w:pPr>
                    <w:spacing w:after="0" w:line="240" w:lineRule="auto"/>
                    <w:jc w:val="center"/>
                    <w:rPr>
                      <w:rFonts w:ascii="Robo Conder" w:eastAsia="Calibri" w:hAnsi="Robo Conder" w:cs="Calibri"/>
                    </w:rPr>
                  </w:pPr>
                  <w:r>
                    <w:rPr>
                      <w:rFonts w:ascii="Robo Conder" w:eastAsia="Calibri" w:hAnsi="Robo Conder" w:cs="Calibri"/>
                    </w:rPr>
                    <w:t>test wyboru, aktywność, kolokwium zaliczeniowe</w:t>
                  </w:r>
                </w:p>
              </w:tc>
            </w:tr>
          </w:tbl>
          <w:p w:rsidR="008D31AA" w:rsidRPr="005E0C4B" w:rsidRDefault="008D31AA">
            <w:pPr>
              <w:spacing w:after="0" w:line="240" w:lineRule="auto"/>
              <w:rPr>
                <w:rFonts w:ascii="Robo Conder" w:eastAsia="Calibri" w:hAnsi="Robo Conder" w:cs="Calibri"/>
              </w:rPr>
            </w:pPr>
          </w:p>
        </w:tc>
      </w:tr>
      <w:tr w:rsidR="008D31AA" w:rsidRPr="005E0C4B" w:rsidTr="00080011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5E0C4B" w:rsidRDefault="007839C4" w:rsidP="001D23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 Conder" w:eastAsia="Calibri" w:hAnsi="Robo Conder" w:cs="Calibri"/>
              </w:rPr>
            </w:pPr>
            <w:r w:rsidRPr="00613E42">
              <w:rPr>
                <w:rFonts w:ascii="Robo Conder" w:hAnsi="Robo Conder" w:cs="Roboto-Condensed"/>
                <w:i/>
              </w:rPr>
              <w:t>Bank na rynku finansowym</w:t>
            </w:r>
            <w:r w:rsidRPr="005E0C4B">
              <w:rPr>
                <w:rFonts w:ascii="Robo Conder" w:hAnsi="Robo Conder" w:cs="Roboto-Condensed"/>
              </w:rPr>
              <w:t xml:space="preserve">, red. E. Miklaszewska, Wolter </w:t>
            </w:r>
            <w:proofErr w:type="spellStart"/>
            <w:r w:rsidRPr="005E0C4B">
              <w:rPr>
                <w:rFonts w:ascii="Robo Conder" w:hAnsi="Robo Conder" w:cs="Roboto-Condensed"/>
              </w:rPr>
              <w:t>Kluwers</w:t>
            </w:r>
            <w:proofErr w:type="spellEnd"/>
            <w:r w:rsidRPr="005E0C4B">
              <w:rPr>
                <w:rFonts w:ascii="Robo Conder" w:hAnsi="Robo Conder" w:cs="Roboto-Condensed"/>
              </w:rPr>
              <w:t xml:space="preserve"> Polska Sp. z o.o., Warszawa 2010.</w:t>
            </w:r>
          </w:p>
          <w:p w:rsidR="001D2328" w:rsidRPr="005E0C4B" w:rsidRDefault="001D2328" w:rsidP="001D232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Robo Conder" w:hAnsi="Robo Conder" w:cs="Roboto-Condensed"/>
              </w:rPr>
            </w:pPr>
            <w:r w:rsidRPr="00613E42">
              <w:rPr>
                <w:rFonts w:ascii="Robo Conder" w:hAnsi="Robo Conder" w:cs="Roboto-Condensed"/>
                <w:i/>
              </w:rPr>
              <w:t>Europejski rynek usług bankowych</w:t>
            </w:r>
            <w:r w:rsidRPr="005E0C4B">
              <w:rPr>
                <w:rFonts w:ascii="Robo Conder" w:hAnsi="Robo Conder" w:cs="Roboto-Condensed"/>
              </w:rPr>
              <w:t>, red. E. Miklaszewska, M. Folwarski, Wydawnictwo Uniwersytetu Ekonomicznego w Krakowie, Kraków 2018.</w:t>
            </w:r>
          </w:p>
          <w:p w:rsidR="007839C4" w:rsidRPr="005E0C4B" w:rsidRDefault="007839C4" w:rsidP="001D23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hAnsi="Robo Conder" w:cs="Roboto-Condensed"/>
              </w:rPr>
              <w:t xml:space="preserve">S. Soroczyński, M. Witek, </w:t>
            </w:r>
            <w:r w:rsidRPr="00613E42">
              <w:rPr>
                <w:rFonts w:ascii="Robo Conder" w:hAnsi="Robo Conder" w:cs="Roboto-Condensed"/>
                <w:i/>
              </w:rPr>
              <w:t>Instrumenty finansowe</w:t>
            </w:r>
            <w:r w:rsidRPr="005E0C4B">
              <w:rPr>
                <w:rFonts w:ascii="Robo Conder" w:hAnsi="Robo Conder" w:cs="Roboto-Condensed"/>
              </w:rPr>
              <w:t>, Dom Wydawniczy ABC, Warszawa 2000.</w:t>
            </w:r>
          </w:p>
        </w:tc>
      </w:tr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D2328" w:rsidRPr="005E0C4B" w:rsidRDefault="001D2328" w:rsidP="001D23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hAnsi="Robo Conder" w:cs="Roboto-Condensed"/>
              </w:rPr>
              <w:t xml:space="preserve">K. Jajuga, T. Jajuga, </w:t>
            </w:r>
            <w:r w:rsidRPr="00613E42">
              <w:rPr>
                <w:rFonts w:ascii="Robo Conder" w:hAnsi="Robo Conder" w:cs="Roboto-Condensed"/>
                <w:i/>
              </w:rPr>
              <w:t>Inwestycje. Instrumenty finansowe</w:t>
            </w:r>
            <w:r w:rsidRPr="005E0C4B">
              <w:rPr>
                <w:rFonts w:ascii="Robo Conder" w:hAnsi="Robo Conder" w:cs="Roboto-Condensed"/>
              </w:rPr>
              <w:t>, Wydawnictwo Naukowe PWN, Warszawa 2008.</w:t>
            </w:r>
          </w:p>
          <w:p w:rsidR="00506C5B" w:rsidRDefault="00506C5B" w:rsidP="001D232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Robo Conder" w:hAnsi="Robo Conder" w:cs="Roboto-Condensed"/>
              </w:rPr>
            </w:pPr>
            <w:r w:rsidRPr="00613E42">
              <w:rPr>
                <w:rFonts w:ascii="Robo Conder" w:hAnsi="Robo Conder" w:cs="Roboto-Condensed"/>
                <w:i/>
              </w:rPr>
              <w:t>Zarządzanie finansowe bankiem</w:t>
            </w:r>
            <w:r w:rsidRPr="005E0C4B">
              <w:rPr>
                <w:rFonts w:ascii="Robo Conder" w:hAnsi="Robo Conder" w:cs="Roboto-Condensed"/>
              </w:rPr>
              <w:t>, M. Iwanicz-Drozdowska, PWE, Warszawa 2012.</w:t>
            </w:r>
          </w:p>
          <w:p w:rsidR="00613E42" w:rsidRPr="005E0C4B" w:rsidRDefault="00613E42" w:rsidP="001D232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Robo Conder" w:hAnsi="Robo Conder" w:cs="Roboto-Condensed"/>
              </w:rPr>
            </w:pPr>
            <w:r>
              <w:rPr>
                <w:rFonts w:ascii="Robo Conder" w:hAnsi="Robo Conder" w:cs="Roboto-Condensed"/>
              </w:rPr>
              <w:t>Zbiór aktów prawnych regulujących zasady funkcjonowania banków i obrotu omawianymi w trakcie kursu instrumentami rynku pieniężnego i kapitałowego.</w:t>
            </w:r>
          </w:p>
        </w:tc>
      </w:tr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5E0C4B" w:rsidRDefault="001D2328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hAnsi="Robo Conder"/>
              </w:rPr>
              <w:t>Ocena bieżąca jest dokonywana na podstawie aktywności i wyników kolokwium zaliczeniowego. Na ocenę końcową składa się w 50% ocena z testu egzaminacyjnego i w 50% ocena z ćwiczeń.</w:t>
            </w:r>
          </w:p>
        </w:tc>
      </w:tr>
      <w:tr w:rsidR="008D31AA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5E0C4B" w:rsidRDefault="004446D2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D2328" w:rsidRPr="005E0C4B" w:rsidRDefault="001D2328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Aleksandra Jurkowska, dr hab.</w:t>
            </w:r>
          </w:p>
          <w:p w:rsidR="001D2328" w:rsidRPr="005E0C4B" w:rsidRDefault="001D2328">
            <w:pPr>
              <w:spacing w:after="0" w:line="240" w:lineRule="auto"/>
              <w:rPr>
                <w:rFonts w:ascii="Robo Conder" w:eastAsia="Calibri" w:hAnsi="Robo Conder" w:cs="Calibri"/>
              </w:rPr>
            </w:pPr>
            <w:r w:rsidRPr="005E0C4B">
              <w:rPr>
                <w:rFonts w:ascii="Robo Conder" w:eastAsia="Calibri" w:hAnsi="Robo Conder" w:cs="Calibri"/>
              </w:rPr>
              <w:t>Krzysztof Kil, dr</w:t>
            </w:r>
          </w:p>
        </w:tc>
      </w:tr>
      <w:tr w:rsidR="000764D3" w:rsidRPr="005E0C4B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764D3" w:rsidRPr="005E0C4B" w:rsidRDefault="002D217D">
            <w:pPr>
              <w:spacing w:after="0" w:line="240" w:lineRule="auto"/>
              <w:rPr>
                <w:rFonts w:ascii="Robo Conder" w:eastAsia="Calibri" w:hAnsi="Robo Conder" w:cs="Calibri"/>
                <w:color w:val="00B0F0"/>
              </w:rPr>
            </w:pPr>
            <w:r w:rsidRPr="005E0C4B">
              <w:rPr>
                <w:rFonts w:ascii="Robo Conder" w:eastAsia="Calibri" w:hAnsi="Robo Conder" w:cs="Calibri"/>
                <w:color w:val="000000" w:themeColor="text1"/>
              </w:rPr>
              <w:lastRenderedPageBreak/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764D3" w:rsidRPr="005E0C4B" w:rsidRDefault="000764D3">
            <w:pPr>
              <w:spacing w:after="0" w:line="240" w:lineRule="auto"/>
              <w:rPr>
                <w:rFonts w:ascii="Robo Conder" w:eastAsia="Calibri" w:hAnsi="Robo Conder" w:cs="Calibri"/>
              </w:rPr>
            </w:pPr>
          </w:p>
        </w:tc>
      </w:tr>
    </w:tbl>
    <w:p w:rsidR="008D31AA" w:rsidRPr="005E0C4B" w:rsidRDefault="008D31AA">
      <w:pPr>
        <w:spacing w:after="240" w:line="240" w:lineRule="auto"/>
        <w:rPr>
          <w:rFonts w:ascii="Robo Conder" w:eastAsia="Calibri" w:hAnsi="Robo Conder" w:cs="Calibri"/>
        </w:rPr>
      </w:pPr>
    </w:p>
    <w:sectPr w:rsidR="008D31AA" w:rsidRPr="005E0C4B" w:rsidSect="00756DD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B7" w:rsidRDefault="00E71DB7" w:rsidP="0061535F">
      <w:pPr>
        <w:spacing w:after="0" w:line="240" w:lineRule="auto"/>
      </w:pPr>
      <w:r>
        <w:separator/>
      </w:r>
    </w:p>
  </w:endnote>
  <w:endnote w:type="continuationSeparator" w:id="0">
    <w:p w:rsidR="00E71DB7" w:rsidRDefault="00E71DB7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 Conder">
    <w:altName w:val="Times New Roman"/>
    <w:panose1 w:val="00000000000000000000"/>
    <w:charset w:val="00"/>
    <w:family w:val="roman"/>
    <w:notTrueType/>
    <w:pitch w:val="default"/>
  </w:font>
  <w:font w:name="Roboto-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B7" w:rsidRDefault="00E71DB7" w:rsidP="0061535F">
      <w:pPr>
        <w:spacing w:after="0" w:line="240" w:lineRule="auto"/>
      </w:pPr>
      <w:r>
        <w:separator/>
      </w:r>
    </w:p>
  </w:footnote>
  <w:footnote w:type="continuationSeparator" w:id="0">
    <w:p w:rsidR="00E71DB7" w:rsidRDefault="00E71DB7" w:rsidP="0061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Pr="00E85D2D" w:rsidRDefault="0061535F" w:rsidP="0061535F">
    <w:pPr>
      <w:spacing w:after="0" w:line="240" w:lineRule="auto"/>
      <w:outlineLvl w:val="4"/>
      <w:rPr>
        <w:rFonts w:ascii="Arial" w:eastAsia="Times New Roman" w:hAnsi="Arial" w:cs="Arial"/>
        <w:b/>
        <w:bCs/>
        <w:i/>
        <w:iCs/>
        <w:sz w:val="20"/>
        <w:szCs w:val="20"/>
      </w:rPr>
    </w:pPr>
    <w:r w:rsidRPr="00E85D2D">
      <w:rPr>
        <w:rFonts w:ascii="Arial" w:eastAsia="Times New Roman" w:hAnsi="Arial" w:cs="Arial"/>
        <w:b/>
        <w:bCs/>
        <w:i/>
        <w:iCs/>
        <w:sz w:val="20"/>
        <w:szCs w:val="20"/>
        <w:lang w:eastAsia="en-US"/>
      </w:rPr>
      <w:t>Załącznik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do Zarządzenia Rektora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nr R-0201-</w:t>
    </w:r>
    <w:r>
      <w:rPr>
        <w:rFonts w:ascii="Arial" w:hAnsi="Arial" w:cs="Arial"/>
        <w:i/>
        <w:sz w:val="20"/>
        <w:szCs w:val="20"/>
        <w:lang w:eastAsia="en-US"/>
      </w:rPr>
      <w:t>11</w:t>
    </w:r>
    <w:r w:rsidRPr="00E85D2D">
      <w:rPr>
        <w:rFonts w:ascii="Arial" w:hAnsi="Arial" w:cs="Arial"/>
        <w:i/>
        <w:sz w:val="20"/>
        <w:szCs w:val="20"/>
        <w:lang w:eastAsia="en-US"/>
      </w:rPr>
      <w:t xml:space="preserve">/2019 z dnia </w:t>
    </w:r>
    <w:r>
      <w:rPr>
        <w:rFonts w:ascii="Arial" w:hAnsi="Arial" w:cs="Arial"/>
        <w:i/>
        <w:sz w:val="20"/>
        <w:szCs w:val="20"/>
        <w:lang w:eastAsia="en-US"/>
      </w:rPr>
      <w:t xml:space="preserve">26 kwietnia 2019 </w:t>
    </w:r>
    <w:r w:rsidRPr="00E85D2D">
      <w:rPr>
        <w:rFonts w:ascii="Arial" w:hAnsi="Arial" w:cs="Arial"/>
        <w:i/>
        <w:sz w:val="20"/>
        <w:szCs w:val="20"/>
        <w:lang w:eastAsia="en-US"/>
      </w:rPr>
      <w:t>roku</w:t>
    </w:r>
  </w:p>
  <w:p w:rsidR="0061535F" w:rsidRPr="0061535F" w:rsidRDefault="0061535F" w:rsidP="00615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07E0"/>
    <w:multiLevelType w:val="hybridMultilevel"/>
    <w:tmpl w:val="297A7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33F8"/>
    <w:multiLevelType w:val="hybridMultilevel"/>
    <w:tmpl w:val="1B86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764D3"/>
    <w:rsid w:val="00080011"/>
    <w:rsid w:val="000808EE"/>
    <w:rsid w:val="000B6501"/>
    <w:rsid w:val="000F76E7"/>
    <w:rsid w:val="001519EA"/>
    <w:rsid w:val="001950D4"/>
    <w:rsid w:val="001D002C"/>
    <w:rsid w:val="001D2328"/>
    <w:rsid w:val="002230A2"/>
    <w:rsid w:val="00225DDB"/>
    <w:rsid w:val="002930D5"/>
    <w:rsid w:val="002D15F8"/>
    <w:rsid w:val="002D217D"/>
    <w:rsid w:val="00314C67"/>
    <w:rsid w:val="003406A4"/>
    <w:rsid w:val="00371D34"/>
    <w:rsid w:val="003C394A"/>
    <w:rsid w:val="00404CE4"/>
    <w:rsid w:val="004446D2"/>
    <w:rsid w:val="00491985"/>
    <w:rsid w:val="00506C5B"/>
    <w:rsid w:val="0051005B"/>
    <w:rsid w:val="005104D5"/>
    <w:rsid w:val="005E0C4B"/>
    <w:rsid w:val="00613E42"/>
    <w:rsid w:val="0061535F"/>
    <w:rsid w:val="00663829"/>
    <w:rsid w:val="00684AEB"/>
    <w:rsid w:val="006A5BE4"/>
    <w:rsid w:val="006B0A78"/>
    <w:rsid w:val="006D7FE5"/>
    <w:rsid w:val="00732145"/>
    <w:rsid w:val="00756DD7"/>
    <w:rsid w:val="00772041"/>
    <w:rsid w:val="007839C4"/>
    <w:rsid w:val="007E116C"/>
    <w:rsid w:val="007E766C"/>
    <w:rsid w:val="00817D45"/>
    <w:rsid w:val="008D31AA"/>
    <w:rsid w:val="008D625C"/>
    <w:rsid w:val="008F39A1"/>
    <w:rsid w:val="009C048F"/>
    <w:rsid w:val="009C1433"/>
    <w:rsid w:val="009C3846"/>
    <w:rsid w:val="00A46D72"/>
    <w:rsid w:val="00AA6DBB"/>
    <w:rsid w:val="00AE0166"/>
    <w:rsid w:val="00B6689D"/>
    <w:rsid w:val="00B957DF"/>
    <w:rsid w:val="00BA08D9"/>
    <w:rsid w:val="00C93F95"/>
    <w:rsid w:val="00CC1A0C"/>
    <w:rsid w:val="00D31840"/>
    <w:rsid w:val="00DE526E"/>
    <w:rsid w:val="00DF7214"/>
    <w:rsid w:val="00E16A46"/>
    <w:rsid w:val="00E50D15"/>
    <w:rsid w:val="00E71DB7"/>
    <w:rsid w:val="00E8488F"/>
    <w:rsid w:val="00F26578"/>
    <w:rsid w:val="00F40F22"/>
    <w:rsid w:val="00FA374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7E65C-3540-4D9C-8DF9-7F710E9B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  <w:style w:type="paragraph" w:styleId="Akapitzlist">
    <w:name w:val="List Paragraph"/>
    <w:basedOn w:val="Normalny"/>
    <w:uiPriority w:val="34"/>
    <w:qFormat/>
    <w:rsid w:val="0078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E50B66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 Conder">
    <w:altName w:val="Times New Roman"/>
    <w:panose1 w:val="00000000000000000000"/>
    <w:charset w:val="00"/>
    <w:family w:val="roman"/>
    <w:notTrueType/>
    <w:pitch w:val="default"/>
  </w:font>
  <w:font w:name="Roboto-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0D70"/>
    <w:rsid w:val="004670D1"/>
    <w:rsid w:val="00702D4A"/>
    <w:rsid w:val="00871C6D"/>
    <w:rsid w:val="008D4DD2"/>
    <w:rsid w:val="00AD0746"/>
    <w:rsid w:val="00B13172"/>
    <w:rsid w:val="00BA2DC5"/>
    <w:rsid w:val="00C524B4"/>
    <w:rsid w:val="00CF16A5"/>
    <w:rsid w:val="00E16311"/>
    <w:rsid w:val="00E50B66"/>
    <w:rsid w:val="00E52816"/>
    <w:rsid w:val="00E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6</cp:revision>
  <cp:lastPrinted>2019-04-11T21:40:00Z</cp:lastPrinted>
  <dcterms:created xsi:type="dcterms:W3CDTF">2020-02-05T07:29:00Z</dcterms:created>
  <dcterms:modified xsi:type="dcterms:W3CDTF">2020-03-29T11:23:00Z</dcterms:modified>
</cp:coreProperties>
</file>