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1"/>
        <w:tblW w:w="5000" w:type="pct"/>
        <w:shd w:val="clear" w:color="auto" w:fill="C0504D" w:themeFill="accent2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6"/>
        <w:gridCol w:w="10170"/>
      </w:tblGrid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3D430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  <w:sdt>
              <w:sdtPr>
                <w:rPr>
                  <w:rFonts w:ascii="Roboto Condensed" w:hAnsi="Roboto Condensed" w:cstheme="minorHAnsi"/>
                  <w:caps/>
                  <w:color w:val="FFFFFF" w:themeColor="background1"/>
                </w:rPr>
                <w:alias w:val="Title"/>
                <w:tag w:val=""/>
                <w:id w:val="-773790484"/>
                <w:placeholder>
                  <w:docPart w:val="13DEEBA783624525BDB59B45328F690F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1535F" w:rsidRPr="007E766C">
                  <w:rPr>
                    <w:rFonts w:ascii="Roboto Condensed" w:hAnsi="Roboto Condensed" w:cstheme="minorHAnsi"/>
                    <w:caps/>
                    <w:color w:val="FFFFFF" w:themeColor="background1"/>
                  </w:rPr>
                  <w:t>KARTA PRZEDMIOTU – UNIWERSYTET EKONOMICZNY W KRAKOWIE</w:t>
                </w:r>
              </w:sdtContent>
            </w:sdt>
          </w:p>
        </w:tc>
      </w:tr>
      <w:tr w:rsidR="0061535F" w:rsidRPr="007E766C" w:rsidTr="0061535F">
        <w:tc>
          <w:tcPr>
            <w:tcW w:w="0" w:type="auto"/>
            <w:shd w:val="clear" w:color="auto" w:fill="C0504D" w:themeFill="accent2"/>
            <w:vAlign w:val="center"/>
          </w:tcPr>
          <w:p w:rsidR="0061535F" w:rsidRPr="007E766C" w:rsidRDefault="0061535F" w:rsidP="0061535F">
            <w:pPr>
              <w:pStyle w:val="Nagwek"/>
              <w:rPr>
                <w:rFonts w:ascii="Roboto Condensed" w:hAnsi="Roboto Condensed" w:cstheme="minorHAnsi"/>
                <w:cap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C0504D" w:themeFill="accent2"/>
            <w:vAlign w:val="center"/>
          </w:tcPr>
          <w:p w:rsidR="0061535F" w:rsidRDefault="0061535F" w:rsidP="0061535F">
            <w:pPr>
              <w:pStyle w:val="Nagwek"/>
              <w:jc w:val="center"/>
              <w:rPr>
                <w:rFonts w:ascii="Roboto Condensed" w:hAnsi="Roboto Condensed" w:cstheme="minorHAnsi"/>
                <w:caps/>
                <w:color w:val="FFFFFF" w:themeColor="background1"/>
              </w:rPr>
            </w:pPr>
          </w:p>
        </w:tc>
      </w:tr>
    </w:tbl>
    <w:p w:rsidR="008F39A1" w:rsidRPr="007E766C" w:rsidRDefault="008F39A1" w:rsidP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Pr="007E766C" w:rsidRDefault="008F39A1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8F39A1" w:rsidRDefault="004446D2">
      <w:pPr>
        <w:spacing w:after="0" w:line="240" w:lineRule="auto"/>
        <w:rPr>
          <w:rFonts w:ascii="Arial" w:hAnsi="Arial" w:cs="Arial"/>
          <w:bCs/>
        </w:rPr>
      </w:pPr>
      <w:r w:rsidRPr="007E766C">
        <w:rPr>
          <w:rFonts w:ascii="Roboto Condensed" w:eastAsia="Calibri" w:hAnsi="Roboto Condensed" w:cs="Calibri"/>
          <w:spacing w:val="24"/>
          <w:sz w:val="24"/>
        </w:rPr>
        <w:t>K</w:t>
      </w:r>
      <w:r w:rsidR="008F39A1" w:rsidRPr="007E766C">
        <w:rPr>
          <w:rFonts w:ascii="Roboto Condensed" w:eastAsia="Calibri" w:hAnsi="Roboto Condensed" w:cs="Calibri"/>
          <w:spacing w:val="24"/>
          <w:sz w:val="24"/>
        </w:rPr>
        <w:t xml:space="preserve">ierunek: </w:t>
      </w:r>
      <w:r w:rsidR="00851B4E" w:rsidRPr="00F25923">
        <w:rPr>
          <w:rFonts w:ascii="Arial" w:hAnsi="Arial" w:cs="Arial"/>
          <w:bCs/>
        </w:rPr>
        <w:t>Finanse i rachunkowość</w:t>
      </w:r>
    </w:p>
    <w:p w:rsidR="00851432" w:rsidRDefault="00851432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p w:rsidR="00663829" w:rsidRPr="007E766C" w:rsidRDefault="00663829">
      <w:pPr>
        <w:spacing w:after="0" w:line="240" w:lineRule="auto"/>
        <w:rPr>
          <w:rFonts w:ascii="Roboto Condensed" w:eastAsia="Calibri" w:hAnsi="Roboto Condensed" w:cs="Calibri"/>
          <w:spacing w:val="24"/>
          <w:sz w:val="24"/>
        </w:rPr>
      </w:pPr>
    </w:p>
    <w:tbl>
      <w:tblPr>
        <w:tblW w:w="10783" w:type="dxa"/>
        <w:tblInd w:w="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5"/>
        <w:gridCol w:w="7938"/>
      </w:tblGrid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Nazwa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194E2E" w:rsidRDefault="008475AC">
            <w:pPr>
              <w:spacing w:after="0" w:line="240" w:lineRule="auto"/>
              <w:rPr>
                <w:rFonts w:ascii="Roboto Condensed" w:eastAsia="Calibri" w:hAnsi="Roboto Condensed" w:cs="Calibri"/>
                <w:b/>
              </w:rPr>
            </w:pPr>
            <w:bookmarkStart w:id="0" w:name="_GoBack"/>
            <w:r w:rsidRPr="00194E2E">
              <w:rPr>
                <w:rFonts w:ascii="Roboto" w:hAnsi="Roboto"/>
                <w:b/>
                <w:color w:val="333333"/>
                <w:shd w:val="clear" w:color="auto" w:fill="FFFFFF"/>
              </w:rPr>
              <w:t>Zarządzanie strategiczne bankiem</w:t>
            </w:r>
            <w:bookmarkEnd w:id="0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Język prowadzenia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475A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polski</w:t>
            </w:r>
          </w:p>
        </w:tc>
      </w:tr>
      <w:tr w:rsidR="008D31AA" w:rsidRPr="00DE526E" w:rsidTr="00DE526E">
        <w:trPr>
          <w:trHeight w:val="160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Kod/Specjalność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1E17E4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Zarządzanie Bankiem</w:t>
            </w:r>
          </w:p>
        </w:tc>
      </w:tr>
      <w:tr w:rsidR="00080011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80011" w:rsidRPr="00DE526E" w:rsidRDefault="00080011" w:rsidP="00FA374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Kategoria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80011" w:rsidRPr="00DE526E" w:rsidRDefault="00AF18C9">
            <w:pPr>
              <w:spacing w:after="0" w:line="240" w:lineRule="auto"/>
              <w:rPr>
                <w:rFonts w:ascii="Roboto Condensed" w:eastAsia="Calibri" w:hAnsi="Roboto Condensed" w:cs="Calibri"/>
                <w:color w:val="000000" w:themeColor="text1"/>
              </w:rPr>
            </w:pPr>
            <w:r>
              <w:rPr>
                <w:rFonts w:ascii="Roboto Condensed" w:eastAsia="Calibri" w:hAnsi="Roboto Condensed" w:cs="Calibri"/>
                <w:color w:val="000000" w:themeColor="text1"/>
              </w:rPr>
              <w:t>specjalnościowe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A3749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Profil </w:t>
            </w:r>
            <w:r w:rsidR="00FA3749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studiów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5143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proofErr w:type="spellStart"/>
            <w:r w:rsidRPr="00851432">
              <w:rPr>
                <w:rFonts w:ascii="Roboto Condensed" w:eastAsia="Calibri" w:hAnsi="Roboto Condensed" w:cs="Calibri"/>
              </w:rPr>
              <w:t>Ogólnoakademicki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FA3749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</w:t>
            </w:r>
            <w:r w:rsidR="004446D2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oziom PRK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5143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7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Rok studiów/semestr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1E17E4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2/2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1519E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zajęć</w:t>
            </w:r>
            <w:r w:rsidR="00B957DF" w:rsidRPr="00DE526E">
              <w:rPr>
                <w:rFonts w:ascii="Roboto Condensed" w:eastAsia="Calibri" w:hAnsi="Roboto Condensed" w:cs="Calibri"/>
                <w:sz w:val="20"/>
              </w:rPr>
              <w:t>/l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>iczba godzin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744"/>
              <w:gridCol w:w="2552"/>
              <w:gridCol w:w="2152"/>
            </w:tblGrid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Wykłady 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Inne</w:t>
                  </w: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8D31AA" w:rsidRPr="00DE526E" w:rsidTr="00080011">
              <w:trPr>
                <w:trHeight w:val="1"/>
              </w:trPr>
              <w:tc>
                <w:tcPr>
                  <w:tcW w:w="174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Niestacjonarne:</w:t>
                  </w:r>
                </w:p>
              </w:tc>
              <w:tc>
                <w:tcPr>
                  <w:tcW w:w="25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851B4E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  <w:tc>
                <w:tcPr>
                  <w:tcW w:w="215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="00851B4E">
                    <w:rPr>
                      <w:rFonts w:ascii="Roboto Condensed" w:eastAsia="Calibri" w:hAnsi="Roboto Condensed" w:cs="Calibri"/>
                      <w:sz w:val="20"/>
                    </w:rPr>
                    <w:t>9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2930D5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2930D5" w:rsidRPr="00DE526E" w:rsidRDefault="00C93F95" w:rsidP="002930D5">
            <w:pPr>
              <w:spacing w:after="0" w:line="240" w:lineRule="auto"/>
              <w:rPr>
                <w:rFonts w:ascii="Roboto Condensed" w:eastAsia="Calibri" w:hAnsi="Roboto Condensed" w:cs="Calibri"/>
                <w:color w:val="FF000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Dyscypliny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01"/>
              <w:gridCol w:w="1985"/>
            </w:tblGrid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Nazwa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Liczba punktów </w:t>
                  </w:r>
                  <w:r w:rsidR="00DE526E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ECTS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1E17E4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>
                    <w:rPr>
                      <w:rFonts w:ascii="Roboto Condensed" w:eastAsia="Calibri" w:hAnsi="Roboto Condensed" w:cs="Calibri"/>
                      <w:color w:val="000000" w:themeColor="text1"/>
                    </w:rPr>
                    <w:t>Ekonomia i</w:t>
                  </w:r>
                  <w:r w:rsidR="00851B4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Finanse</w:t>
                  </w: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</w:rPr>
                    <w:t xml:space="preserve"> </w:t>
                  </w:r>
                  <w:r w:rsidR="00851B4E">
                    <w:rPr>
                      <w:rFonts w:ascii="Roboto Condensed" w:eastAsia="Calibri" w:hAnsi="Roboto Condensed" w:cs="Calibri"/>
                      <w:color w:val="000000" w:themeColor="text1"/>
                    </w:rPr>
                    <w:t>4</w:t>
                  </w:r>
                </w:p>
              </w:tc>
            </w:tr>
            <w:tr w:rsidR="00C93F95" w:rsidRPr="00DE526E" w:rsidTr="00DE526E">
              <w:trPr>
                <w:trHeight w:val="1"/>
              </w:trPr>
              <w:tc>
                <w:tcPr>
                  <w:tcW w:w="56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C93F95" w:rsidRPr="00DE526E" w:rsidRDefault="00C93F95" w:rsidP="00BA08D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</w:p>
              </w:tc>
            </w:tr>
          </w:tbl>
          <w:p w:rsidR="002930D5" w:rsidRPr="00DE526E" w:rsidRDefault="002930D5" w:rsidP="00596A5D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Wykładowca odpowiedzialny za przedmiot na kierunku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8475A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Krzysztof </w:t>
            </w:r>
            <w:proofErr w:type="spellStart"/>
            <w:r>
              <w:rPr>
                <w:rFonts w:ascii="Roboto Condensed" w:eastAsia="Calibri" w:hAnsi="Roboto Condensed" w:cs="Calibri"/>
              </w:rPr>
              <w:t>Misiołek</w:t>
            </w:r>
            <w:proofErr w:type="spellEnd"/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Cele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6367"/>
            </w:tblGrid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</w:tr>
            <w:tr w:rsidR="008D31AA" w:rsidRPr="00DE526E" w:rsidTr="000764D3">
              <w:trPr>
                <w:trHeight w:val="1"/>
              </w:trPr>
              <w:tc>
                <w:tcPr>
                  <w:tcW w:w="1198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655CF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C1</w:t>
                  </w:r>
                </w:p>
              </w:tc>
              <w:tc>
                <w:tcPr>
                  <w:tcW w:w="636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11009" w:rsidP="00655CF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Zaznajomienie </w:t>
                  </w:r>
                  <w:r w:rsidR="004B6933">
                    <w:rPr>
                      <w:rFonts w:ascii="Roboto Condensed" w:eastAsia="Calibri" w:hAnsi="Roboto Condensed" w:cs="Calibri"/>
                    </w:rPr>
                    <w:t xml:space="preserve">z </w:t>
                  </w:r>
                  <w:r w:rsidR="00655CF2">
                    <w:rPr>
                      <w:rFonts w:ascii="Roboto Condensed" w:eastAsia="Calibri" w:hAnsi="Roboto Condensed" w:cs="Calibri"/>
                    </w:rPr>
                    <w:t>proces</w:t>
                  </w:r>
                  <w:r>
                    <w:rPr>
                      <w:rFonts w:ascii="Roboto Condensed" w:eastAsia="Calibri" w:hAnsi="Roboto Condensed" w:cs="Calibri"/>
                    </w:rPr>
                    <w:t>em</w:t>
                  </w:r>
                  <w:r w:rsidR="00655CF2">
                    <w:rPr>
                      <w:rFonts w:ascii="Roboto Condensed" w:eastAsia="Calibri" w:hAnsi="Roboto Condensed" w:cs="Calibri"/>
                    </w:rPr>
                    <w:t xml:space="preserve"> zarządzania strategicznego w banku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Realizowane efekty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 xml:space="preserve">uczenia się 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86"/>
              <w:gridCol w:w="626"/>
              <w:gridCol w:w="3929"/>
              <w:gridCol w:w="2424"/>
            </w:tblGrid>
            <w:tr w:rsidR="008D31AA" w:rsidRPr="00DE526E" w:rsidTr="00AF18C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Kat.</w:t>
                  </w:r>
                </w:p>
              </w:tc>
              <w:tc>
                <w:tcPr>
                  <w:tcW w:w="392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Opis </w:t>
                  </w:r>
                </w:p>
              </w:tc>
              <w:tc>
                <w:tcPr>
                  <w:tcW w:w="24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</w:tr>
            <w:tr w:rsidR="008D31AA" w:rsidRPr="00DE526E" w:rsidTr="00AF18C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E1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F18C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92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Student </w:t>
                  </w:r>
                  <w:r w:rsidR="00AF18C9" w:rsidRPr="00AF18C9">
                    <w:rPr>
                      <w:rFonts w:ascii="Roboto Condensed" w:eastAsia="Calibri" w:hAnsi="Roboto Condensed" w:cs="Calibri"/>
                    </w:rPr>
                    <w:t>ma pogłębioną wiedzę szczegółową dotyczącą zarządzania instytucjami finansowymi, ryzyka związanego z ich działalnością, a także z zakresu inwestycji finansowych, budowy i zarządzania portfelem inwestycyjnym</w:t>
                  </w:r>
                </w:p>
              </w:tc>
              <w:tc>
                <w:tcPr>
                  <w:tcW w:w="24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F18C9" w:rsidRPr="000E11E9" w:rsidRDefault="00A11009" w:rsidP="00AF18C9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WF-ST2-FR-W05-19/20Z</w:t>
                  </w:r>
                </w:p>
                <w:p w:rsidR="008D31AA" w:rsidRPr="00DE526E" w:rsidRDefault="008D31AA" w:rsidP="00FA3749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  <w:tr w:rsidR="00AF18C9" w:rsidRPr="00DE526E" w:rsidTr="00AF18C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F18C9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E2</w:t>
                  </w:r>
                  <w:r w:rsidR="001A7E99" w:rsidRPr="000E11E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F18C9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U</w:t>
                  </w:r>
                </w:p>
              </w:tc>
              <w:tc>
                <w:tcPr>
                  <w:tcW w:w="392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F18C9" w:rsidRPr="00AF18C9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Student </w:t>
                  </w:r>
                  <w:r w:rsidR="00AF18C9" w:rsidRPr="00AF18C9">
                    <w:rPr>
                      <w:rFonts w:ascii="Roboto Condensed" w:eastAsia="Calibri" w:hAnsi="Roboto Condensed" w:cs="Calibri"/>
                    </w:rPr>
                    <w:t>potrafi wykorzystać informacje gospodarcze (syntetyczne i analityczne)  do podejmowania decyzji taktycznych operacyjnych oraz strategicznych</w:t>
                  </w:r>
                </w:p>
              </w:tc>
              <w:tc>
                <w:tcPr>
                  <w:tcW w:w="24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F18C9" w:rsidRPr="000E11E9" w:rsidRDefault="00A11009" w:rsidP="00A1100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WF-ST2-FR-U05-19/20Z</w:t>
                  </w:r>
                </w:p>
              </w:tc>
            </w:tr>
            <w:tr w:rsidR="008D31AA" w:rsidRPr="00DE526E" w:rsidTr="00AF18C9">
              <w:trPr>
                <w:trHeight w:val="1"/>
              </w:trPr>
              <w:tc>
                <w:tcPr>
                  <w:tcW w:w="58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E3</w:t>
                  </w:r>
                  <w:r w:rsidR="001A7E99" w:rsidRPr="000E11E9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6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K</w:t>
                  </w:r>
                </w:p>
              </w:tc>
              <w:tc>
                <w:tcPr>
                  <w:tcW w:w="392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A1100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Student </w:t>
                  </w:r>
                  <w:r w:rsidR="00D94FCE" w:rsidRPr="001A7E99">
                    <w:rPr>
                      <w:rFonts w:ascii="Roboto Condensed" w:eastAsia="Calibri" w:hAnsi="Roboto Condensed" w:cs="Calibri"/>
                    </w:rPr>
                    <w:t>jest gotów do przestrzegania i rozwijania zasad etyki zawodowej oraz ciągłego podnoszenia kwalifikacji zawodowych z uwzględnieniem zmieniających się potrzeb społecznych</w:t>
                  </w:r>
                </w:p>
              </w:tc>
              <w:tc>
                <w:tcPr>
                  <w:tcW w:w="2424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94FCE" w:rsidRPr="000E11E9" w:rsidRDefault="00A11009" w:rsidP="00D94FC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WF-ST2-FR-K0</w:t>
                  </w:r>
                  <w:r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6</w:t>
                  </w:r>
                  <w:r w:rsidRPr="008B3021">
                    <w:rPr>
                      <w:rFonts w:ascii="Times New Roman" w:eastAsia="Calibri" w:hAnsi="Times New Roman" w:cs="Times New Roman"/>
                      <w:color w:val="000000" w:themeColor="text1"/>
                    </w:rPr>
                    <w:t>-19/20Z</w:t>
                  </w:r>
                </w:p>
                <w:p w:rsidR="008D31AA" w:rsidRPr="00DE526E" w:rsidRDefault="008D31AA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DE526E">
        <w:trPr>
          <w:trHeight w:val="504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F26578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Sposoby weryfikacji efektów </w:t>
            </w:r>
            <w:r w:rsidR="00F26578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uczenia się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 w:rsidP="008475A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egzamin pisemny</w:t>
            </w:r>
            <w:r w:rsidR="00FC56B0" w:rsidRPr="00DE526E">
              <w:rPr>
                <w:rFonts w:ascii="Roboto Condensed" w:eastAsia="Calibri" w:hAnsi="Roboto Condensed" w:cs="Calibri"/>
                <w:sz w:val="20"/>
              </w:rPr>
              <w:t>,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projekt grupowy, prezentacja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 w:rsidP="000808EE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Treści </w:t>
            </w:r>
            <w:r w:rsidR="000808EE"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3526"/>
              <w:gridCol w:w="1872"/>
              <w:gridCol w:w="1597"/>
            </w:tblGrid>
            <w:tr w:rsidR="002D217D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Kod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Opis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stacjonarne</w:t>
                  </w: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 niestacjonarne</w:t>
                  </w:r>
                </w:p>
              </w:tc>
            </w:tr>
            <w:tr w:rsidR="002D217D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W1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Współczesne wyzwania w bankowości, transformacja systemów, globalizacja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2D217D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W2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2D217D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Misja, wizja banku, wartości korporacyjne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2D217D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2D217D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487A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lastRenderedPageBreak/>
                    <w:t>W3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Znaczenie przywództwa i uprawomocnienie</w:t>
                  </w:r>
                  <w:r w:rsidR="006E7B7C">
                    <w:rPr>
                      <w:rFonts w:ascii="Roboto Condensed" w:eastAsia="Calibri" w:hAnsi="Roboto Condensed" w:cs="Calibri"/>
                    </w:rPr>
                    <w:t xml:space="preserve"> w banku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487A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W3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487AFF" w:rsidP="006E7B7C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Analiza otoczenia, kooperacja</w:t>
                  </w:r>
                  <w:r w:rsidR="007252C0">
                    <w:rPr>
                      <w:rFonts w:ascii="Roboto Condensed" w:eastAsia="Calibri" w:hAnsi="Roboto Condensed" w:cs="Calibri"/>
                    </w:rPr>
                    <w:t xml:space="preserve">, fuzje i przejęcia w bankowości 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487A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W4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Planowanie strategiczne i operacyjne, opcje strategiczne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487A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W5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Struktura organizacyjna banku komercyjnego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487A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W6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Zarządzanie ryzykiem, praktyki </w:t>
                  </w:r>
                  <w:proofErr w:type="spellStart"/>
                  <w:r w:rsidRPr="002D2190">
                    <w:rPr>
                      <w:rFonts w:ascii="Roboto Condensed" w:eastAsia="Calibri" w:hAnsi="Roboto Condensed" w:cs="Calibri"/>
                      <w:i/>
                    </w:rPr>
                    <w:t>compliance</w:t>
                  </w:r>
                  <w:proofErr w:type="spellEnd"/>
                  <w:r>
                    <w:rPr>
                      <w:rFonts w:ascii="Roboto Condensed" w:eastAsia="Calibri" w:hAnsi="Roboto Condensed" w:cs="Calibri"/>
                    </w:rPr>
                    <w:t>, transparentność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487A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W7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487AFF" w:rsidRDefault="007252C0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Nadzór korporacyjny w banku 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487A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487AFF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252C0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252C0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W8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252C0" w:rsidRDefault="007252C0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 xml:space="preserve">Organizacja naczelnego kierownictwa banku </w:t>
                  </w:r>
                  <w:r w:rsidRPr="007252C0">
                    <w:rPr>
                      <w:rFonts w:ascii="Roboto Condensed" w:eastAsia="Calibri" w:hAnsi="Roboto Condensed" w:cs="Calibri"/>
                      <w:i/>
                    </w:rPr>
                    <w:t xml:space="preserve">(senior </w:t>
                  </w:r>
                  <w:proofErr w:type="spellStart"/>
                  <w:r w:rsidRPr="007252C0">
                    <w:rPr>
                      <w:rFonts w:ascii="Roboto Condensed" w:eastAsia="Calibri" w:hAnsi="Roboto Condensed" w:cs="Calibri"/>
                      <w:i/>
                    </w:rPr>
                    <w:t>level</w:t>
                  </w:r>
                  <w:proofErr w:type="spellEnd"/>
                  <w:r>
                    <w:rPr>
                      <w:rFonts w:ascii="Roboto Condensed" w:eastAsia="Calibri" w:hAnsi="Roboto Condensed" w:cs="Calibri"/>
                      <w:i/>
                    </w:rPr>
                    <w:t xml:space="preserve"> </w:t>
                  </w:r>
                  <w:r w:rsidRPr="007252C0">
                    <w:rPr>
                      <w:rFonts w:ascii="Roboto Condensed" w:eastAsia="Calibri" w:hAnsi="Roboto Condensed" w:cs="Calibri"/>
                      <w:i/>
                    </w:rPr>
                    <w:t>management)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252C0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252C0" w:rsidRPr="00DE526E" w:rsidRDefault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177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 w:rsidP="001A7E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Misja, wizja banku, wartości korporacyjne analizy w wybranych bankach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1A7E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177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Koncepcje przywództwa oraz zaangażowanie ludzi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1A7E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</w:t>
                  </w:r>
                </w:p>
              </w:tc>
            </w:tr>
            <w:tr w:rsidR="007177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>3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Analizy otoczenia konkurencyjnego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1A7E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177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Planowanie strategiczne w bankow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>o</w:t>
                  </w:r>
                  <w:r>
                    <w:rPr>
                      <w:rFonts w:ascii="Roboto Condensed" w:eastAsia="Calibri" w:hAnsi="Roboto Condensed" w:cs="Calibri"/>
                    </w:rPr>
                    <w:t>ści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1A7E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7177FF" w:rsidRPr="00DE526E" w:rsidTr="00487AFF">
              <w:trPr>
                <w:trHeight w:val="1"/>
              </w:trPr>
              <w:tc>
                <w:tcPr>
                  <w:tcW w:w="73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C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>5</w:t>
                  </w:r>
                </w:p>
              </w:tc>
              <w:tc>
                <w:tcPr>
                  <w:tcW w:w="3526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7177FF" w:rsidRDefault="007177FF" w:rsidP="007252C0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Naczelne kierownictwo banku</w:t>
                  </w:r>
                  <w:r w:rsidR="001A7E99">
                    <w:rPr>
                      <w:rFonts w:ascii="Roboto Condensed" w:eastAsia="Calibri" w:hAnsi="Roboto Condensed" w:cs="Calibri"/>
                    </w:rPr>
                    <w:t xml:space="preserve"> i ład korporacyjny</w:t>
                  </w:r>
                </w:p>
              </w:tc>
              <w:tc>
                <w:tcPr>
                  <w:tcW w:w="1872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7177FF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59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7177FF" w:rsidRDefault="001A7E99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lastRenderedPageBreak/>
              <w:t>Metody prowadzenia zajęć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4446D2" w:rsidP="00D94FC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wykład audytoryjny, konwersatorium, dyskusja, analiza przypadku,</w:t>
            </w:r>
            <w:r w:rsidR="008475AC">
              <w:rPr>
                <w:rFonts w:ascii="Roboto Condensed" w:eastAsia="Calibri" w:hAnsi="Roboto Condensed" w:cs="Calibri"/>
                <w:sz w:val="20"/>
              </w:rPr>
              <w:t xml:space="preserve"> </w:t>
            </w:r>
            <w:r w:rsidRPr="00DE526E">
              <w:rPr>
                <w:rFonts w:ascii="Roboto Condensed" w:eastAsia="Calibri" w:hAnsi="Roboto Condensed" w:cs="Calibri"/>
                <w:sz w:val="20"/>
              </w:rPr>
              <w:t xml:space="preserve"> nauczanie problemowe</w:t>
            </w:r>
          </w:p>
        </w:tc>
      </w:tr>
      <w:tr w:rsidR="008D31AA" w:rsidRPr="00DE526E" w:rsidTr="00080011">
        <w:trPr>
          <w:trHeight w:val="331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Nakład pracy studenta (liczba godzin kontaktowych, pracy on-line i pracy samodzielnej)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055"/>
              <w:gridCol w:w="1143"/>
              <w:gridCol w:w="1393"/>
            </w:tblGrid>
            <w:tr w:rsidR="008D31AA" w:rsidRPr="00DE526E" w:rsidTr="00080011">
              <w:trPr>
                <w:trHeight w:val="20"/>
              </w:trPr>
              <w:tc>
                <w:tcPr>
                  <w:tcW w:w="5055" w:type="dxa"/>
                  <w:vMerge w:val="restart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Rodzaj aktywności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Liczba godzin</w:t>
                  </w:r>
                </w:p>
              </w:tc>
            </w:tr>
            <w:tr w:rsidR="008D31AA" w:rsidRPr="00DE526E" w:rsidTr="00080011">
              <w:trPr>
                <w:trHeight w:val="324"/>
              </w:trPr>
              <w:tc>
                <w:tcPr>
                  <w:tcW w:w="5055" w:type="dxa"/>
                  <w:vMerge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  <w:vAlign w:val="center"/>
                </w:tcPr>
                <w:p w:rsidR="008D31AA" w:rsidRPr="00DE526E" w:rsidRDefault="008D31AA">
                  <w:pPr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stacjonarne</w:t>
                  </w: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niestacjonarne</w:t>
                  </w:r>
                </w:p>
              </w:tc>
            </w:tr>
            <w:tr w:rsidR="008D31AA" w:rsidRPr="00DE526E" w:rsidTr="00080011">
              <w:trPr>
                <w:trHeight w:val="48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Udział w zajęciach dydaktycznych </w:t>
                  </w:r>
                  <w:r w:rsidR="00FA3749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w bezpośrednim kontakcie z prowadzącym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51B4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18</w:t>
                  </w:r>
                </w:p>
              </w:tc>
            </w:tr>
            <w:tr w:rsidR="008D31AA" w:rsidRPr="00DE526E" w:rsidTr="00080011">
              <w:trPr>
                <w:trHeight w:val="24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 w:rsidP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 konsultacjach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51B4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30</w:t>
                  </w:r>
                </w:p>
              </w:tc>
            </w:tr>
            <w:tr w:rsidR="00AE0166" w:rsidRPr="00DE526E" w:rsidTr="00080011">
              <w:trPr>
                <w:trHeight w:val="25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Udział w</w:t>
                  </w:r>
                  <w:r w:rsidR="00080011"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kolokwiach/egzaminie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85143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</w:p>
              </w:tc>
            </w:tr>
            <w:tr w:rsidR="008D31AA" w:rsidRPr="00DE526E" w:rsidTr="00080011">
              <w:trPr>
                <w:trHeight w:val="242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Praca własna studenta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51B4E" w:rsidP="0085143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</w:t>
                  </w:r>
                  <w:r w:rsidR="00851432"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  <w:tr w:rsidR="008D31AA" w:rsidRPr="00DE526E" w:rsidTr="00080011">
              <w:trPr>
                <w:trHeight w:val="164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E-learning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</w:tr>
            <w:tr w:rsidR="00AE0166" w:rsidRPr="00DE526E" w:rsidTr="00080011">
              <w:trPr>
                <w:trHeight w:val="268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Inne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AE0166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AE0166" w:rsidRPr="00DE526E" w:rsidRDefault="00851432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26</w:t>
                  </w:r>
                </w:p>
              </w:tc>
            </w:tr>
            <w:tr w:rsidR="008D31AA" w:rsidRPr="00DE526E" w:rsidTr="00080011">
              <w:trPr>
                <w:trHeight w:val="300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4446D2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Suma godzin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D31AA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39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8D31AA" w:rsidRPr="00DE526E" w:rsidRDefault="00851B4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100</w:t>
                  </w:r>
                </w:p>
              </w:tc>
            </w:tr>
            <w:tr w:rsidR="008D31AA" w:rsidRPr="00DE526E" w:rsidTr="00080011">
              <w:trPr>
                <w:trHeight w:val="263"/>
              </w:trPr>
              <w:tc>
                <w:tcPr>
                  <w:tcW w:w="5055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4446D2" w:rsidP="00080011">
                  <w:pPr>
                    <w:spacing w:after="0" w:line="240" w:lineRule="auto"/>
                    <w:ind w:left="-505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Liczba punktów ECTS</w:t>
                  </w:r>
                </w:p>
              </w:tc>
              <w:tc>
                <w:tcPr>
                  <w:tcW w:w="2536" w:type="dxa"/>
                  <w:gridSpan w:val="2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560" w:type="dxa"/>
                    <w:right w:w="560" w:type="dxa"/>
                  </w:tcMar>
                </w:tcPr>
                <w:p w:rsidR="008D31AA" w:rsidRPr="00DE526E" w:rsidRDefault="00851B4E">
                  <w:pPr>
                    <w:spacing w:after="0" w:line="240" w:lineRule="auto"/>
                    <w:jc w:val="center"/>
                    <w:rPr>
                      <w:rFonts w:ascii="Roboto Condensed" w:eastAsia="Calibri" w:hAnsi="Roboto Condensed" w:cs="Calibri"/>
                    </w:rPr>
                  </w:pPr>
                  <w:r>
                    <w:rPr>
                      <w:rFonts w:ascii="Roboto Condensed" w:eastAsia="Calibri" w:hAnsi="Roboto Condensed" w:cs="Calibri"/>
                    </w:rPr>
                    <w:t>4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24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Macierz realizacji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98"/>
              <w:gridCol w:w="1333"/>
              <w:gridCol w:w="1099"/>
              <w:gridCol w:w="1164"/>
              <w:gridCol w:w="1271"/>
              <w:gridCol w:w="1665"/>
            </w:tblGrid>
            <w:tr w:rsidR="00DE526E" w:rsidRPr="00DE526E" w:rsidTr="00DE526E">
              <w:trPr>
                <w:trHeight w:val="827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 w:rsidP="00F26578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color w:val="000000" w:themeColor="text1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color w:val="000000" w:themeColor="text1"/>
                      <w:sz w:val="20"/>
                    </w:rPr>
                    <w:t>Przedmiot. efekt uczenia się</w:t>
                  </w: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Odniesienie do efektów kierunkowych</w:t>
                  </w: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Cele przedmiotu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Treści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>
                    <w:rPr>
                      <w:rFonts w:ascii="Roboto Condensed" w:eastAsia="Calibri" w:hAnsi="Roboto Condensed" w:cs="Calibri"/>
                      <w:sz w:val="20"/>
                    </w:rPr>
                    <w:t>przedmiotu</w:t>
                  </w: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Metody/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narzędzia</w:t>
                  </w:r>
                </w:p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dydaktyczne</w:t>
                  </w: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>Sposoby weryfikacji efektu</w:t>
                  </w:r>
                </w:p>
              </w:tc>
            </w:tr>
            <w:tr w:rsidR="00DE526E" w:rsidRPr="00DE526E" w:rsidTr="00DE526E">
              <w:trPr>
                <w:trHeight w:val="1"/>
              </w:trPr>
              <w:tc>
                <w:tcPr>
                  <w:tcW w:w="1207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240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color w:val="FF0000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</w:p>
              </w:tc>
              <w:tc>
                <w:tcPr>
                  <w:tcW w:w="1179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  <w:sz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8" w:space="0" w:color="CCCCCC"/>
                    <w:left w:val="single" w:sz="4" w:space="0" w:color="000000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8" w:space="0" w:color="CCCCCC"/>
                    <w:left w:val="single" w:sz="8" w:space="0" w:color="CCCCCC"/>
                    <w:bottom w:val="single" w:sz="8" w:space="0" w:color="CCCCCC"/>
                    <w:right w:val="single" w:sz="8" w:space="0" w:color="CCCCCC"/>
                  </w:tcBorders>
                  <w:shd w:val="clear" w:color="000000" w:fill="FFFFFF"/>
                  <w:tcMar>
                    <w:left w:w="94" w:type="dxa"/>
                    <w:right w:w="94" w:type="dxa"/>
                  </w:tcMar>
                </w:tcPr>
                <w:p w:rsidR="00DE526E" w:rsidRPr="00DE526E" w:rsidRDefault="00DE526E">
                  <w:pPr>
                    <w:spacing w:after="0" w:line="408" w:lineRule="auto"/>
                    <w:rPr>
                      <w:rFonts w:ascii="Roboto Condensed" w:eastAsia="Calibri" w:hAnsi="Roboto Condensed" w:cs="Calibri"/>
                    </w:rPr>
                  </w:pP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t xml:space="preserve"> </w:t>
                  </w:r>
                  <w:r w:rsidRPr="00DE526E">
                    <w:rPr>
                      <w:rFonts w:ascii="Roboto Condensed" w:eastAsia="Calibri" w:hAnsi="Roboto Condensed" w:cs="Calibri"/>
                      <w:sz w:val="20"/>
                    </w:rPr>
                    <w:br/>
                    <w:t xml:space="preserve"> </w:t>
                  </w:r>
                </w:p>
              </w:tc>
            </w:tr>
          </w:tbl>
          <w:p w:rsidR="008D31AA" w:rsidRPr="00DE526E" w:rsidRDefault="008D31AA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</w:p>
        </w:tc>
      </w:tr>
      <w:tr w:rsidR="008D31AA" w:rsidRPr="00DE526E" w:rsidTr="00080011">
        <w:trPr>
          <w:trHeight w:val="133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podstawowa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7177FF" w:rsidRDefault="006E7B7C" w:rsidP="006E7B7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J.K. Solarz, Zarządzanie strategiczne w bankach, POLTEXT, Warszawa 1997</w:t>
            </w:r>
          </w:p>
          <w:p w:rsidR="008D31AA" w:rsidRPr="00DE526E" w:rsidRDefault="007177FF" w:rsidP="006E7B7C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Europejski rynek usług bankowych, red. E. Miklaszewska, M Folwarski, Wydawnictwo UEK w Krakowie, 2018.</w:t>
            </w:r>
            <w:r w:rsidR="006E7B7C">
              <w:rPr>
                <w:rFonts w:ascii="Roboto" w:hAnsi="Roboto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Literatura uzupełniająca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7177FF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B. King, Bank 3.0, nowy wymiar bankowości, </w:t>
            </w:r>
            <w:r w:rsidRPr="007177FF">
              <w:rPr>
                <w:rFonts w:ascii="Roboto Condensed" w:eastAsia="Calibri" w:hAnsi="Roboto Condensed" w:cs="Calibri"/>
              </w:rPr>
              <w:t xml:space="preserve">Marshall Cavendish </w:t>
            </w:r>
            <w:proofErr w:type="spellStart"/>
            <w:r w:rsidRPr="007177FF">
              <w:rPr>
                <w:rFonts w:ascii="Roboto Condensed" w:eastAsia="Calibri" w:hAnsi="Roboto Condensed" w:cs="Calibri"/>
              </w:rPr>
              <w:t>Editions</w:t>
            </w:r>
            <w:proofErr w:type="spellEnd"/>
            <w:r w:rsidRPr="007177FF">
              <w:rPr>
                <w:rFonts w:ascii="Roboto Condensed" w:eastAsia="Calibri" w:hAnsi="Roboto Condensed" w:cs="Calibri"/>
              </w:rPr>
              <w:t>, 2013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Forma i warunki zaliczenia przedmiotu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D94FCE" w:rsidP="00D94FC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przedstawienie projektu zaliczeniowego (ćwiczenia),  zaliczenie pisemne (</w:t>
            </w:r>
            <w:proofErr w:type="spellStart"/>
            <w:r>
              <w:rPr>
                <w:rFonts w:ascii="Roboto Condensed" w:eastAsia="Calibri" w:hAnsi="Roboto Condensed" w:cs="Calibri"/>
              </w:rPr>
              <w:t>wykad</w:t>
            </w:r>
            <w:proofErr w:type="spellEnd"/>
            <w:r>
              <w:rPr>
                <w:rFonts w:ascii="Roboto Condensed" w:eastAsia="Calibri" w:hAnsi="Roboto Condensed" w:cs="Calibri"/>
              </w:rPr>
              <w:t>)</w:t>
            </w:r>
          </w:p>
        </w:tc>
      </w:tr>
      <w:tr w:rsidR="008D31AA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8D31AA" w:rsidRPr="00DE526E" w:rsidRDefault="004446D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 w:rsidRPr="00DE526E">
              <w:rPr>
                <w:rFonts w:ascii="Roboto Condensed" w:eastAsia="Calibri" w:hAnsi="Roboto Condensed" w:cs="Calibri"/>
                <w:sz w:val="20"/>
              </w:rPr>
              <w:t>Osoby prowadzące przedmiot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8D31AA" w:rsidRPr="00DE526E" w:rsidRDefault="00655CF2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 xml:space="preserve">Dr Krzysztof </w:t>
            </w:r>
            <w:proofErr w:type="spellStart"/>
            <w:r>
              <w:rPr>
                <w:rFonts w:ascii="Roboto Condensed" w:eastAsia="Calibri" w:hAnsi="Roboto Condensed" w:cs="Calibri"/>
              </w:rPr>
              <w:t>Misiołek</w:t>
            </w:r>
            <w:proofErr w:type="spellEnd"/>
          </w:p>
        </w:tc>
      </w:tr>
      <w:tr w:rsidR="000764D3" w:rsidRPr="00DE526E" w:rsidTr="00080011">
        <w:trPr>
          <w:trHeight w:val="1"/>
        </w:trPr>
        <w:tc>
          <w:tcPr>
            <w:tcW w:w="2845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2F2F2"/>
            <w:tcMar>
              <w:left w:w="94" w:type="dxa"/>
              <w:right w:w="94" w:type="dxa"/>
            </w:tcMar>
          </w:tcPr>
          <w:p w:rsidR="000764D3" w:rsidRPr="00DE526E" w:rsidRDefault="002D217D">
            <w:pPr>
              <w:spacing w:after="0" w:line="240" w:lineRule="auto"/>
              <w:rPr>
                <w:rFonts w:ascii="Roboto Condensed" w:eastAsia="Calibri" w:hAnsi="Roboto Condensed" w:cs="Calibri"/>
                <w:color w:val="00B0F0"/>
                <w:sz w:val="20"/>
              </w:rPr>
            </w:pPr>
            <w:r w:rsidRPr="00DE526E">
              <w:rPr>
                <w:rFonts w:ascii="Roboto Condensed" w:eastAsia="Calibri" w:hAnsi="Roboto Condensed" w:cs="Calibri"/>
                <w:color w:val="000000" w:themeColor="text1"/>
                <w:sz w:val="20"/>
              </w:rPr>
              <w:t>Informacje dodatkowe</w:t>
            </w:r>
          </w:p>
        </w:tc>
        <w:tc>
          <w:tcPr>
            <w:tcW w:w="7938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000000" w:fill="FFFFFF"/>
            <w:tcMar>
              <w:left w:w="94" w:type="dxa"/>
              <w:right w:w="94" w:type="dxa"/>
            </w:tcMar>
          </w:tcPr>
          <w:p w:rsidR="000764D3" w:rsidRPr="00DE526E" w:rsidRDefault="00D94FCE">
            <w:pPr>
              <w:spacing w:after="0" w:line="240" w:lineRule="auto"/>
              <w:rPr>
                <w:rFonts w:ascii="Roboto Condensed" w:eastAsia="Calibri" w:hAnsi="Roboto Condensed" w:cs="Calibri"/>
              </w:rPr>
            </w:pPr>
            <w:r>
              <w:rPr>
                <w:rFonts w:ascii="Roboto Condensed" w:eastAsia="Calibri" w:hAnsi="Roboto Condensed" w:cs="Calibri"/>
              </w:rPr>
              <w:t>d</w:t>
            </w:r>
            <w:r w:rsidR="00655CF2">
              <w:rPr>
                <w:rFonts w:ascii="Roboto Condensed" w:eastAsia="Calibri" w:hAnsi="Roboto Condensed" w:cs="Calibri"/>
              </w:rPr>
              <w:t xml:space="preserve">użo </w:t>
            </w:r>
            <w:proofErr w:type="spellStart"/>
            <w:r w:rsidR="00655CF2">
              <w:rPr>
                <w:rFonts w:ascii="Roboto Condensed" w:eastAsia="Calibri" w:hAnsi="Roboto Condensed" w:cs="Calibri"/>
              </w:rPr>
              <w:t>case</w:t>
            </w:r>
            <w:proofErr w:type="spellEnd"/>
            <w:r w:rsidR="00655CF2">
              <w:rPr>
                <w:rFonts w:ascii="Roboto Condensed" w:eastAsia="Calibri" w:hAnsi="Roboto Condensed" w:cs="Calibri"/>
              </w:rPr>
              <w:t xml:space="preserve"> </w:t>
            </w:r>
            <w:proofErr w:type="spellStart"/>
            <w:r w:rsidR="00655CF2">
              <w:rPr>
                <w:rFonts w:ascii="Roboto Condensed" w:eastAsia="Calibri" w:hAnsi="Roboto Condensed" w:cs="Calibri"/>
              </w:rPr>
              <w:t>study</w:t>
            </w:r>
            <w:proofErr w:type="spellEnd"/>
          </w:p>
        </w:tc>
      </w:tr>
    </w:tbl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p w:rsidR="008D31AA" w:rsidRPr="00DE526E" w:rsidRDefault="008D31AA">
      <w:pPr>
        <w:spacing w:after="240" w:line="240" w:lineRule="auto"/>
        <w:rPr>
          <w:rFonts w:ascii="Roboto Condensed" w:eastAsia="Calibri" w:hAnsi="Roboto Condensed" w:cs="Calibri"/>
          <w:sz w:val="24"/>
        </w:rPr>
      </w:pPr>
    </w:p>
    <w:sectPr w:rsidR="008D31AA" w:rsidRPr="00DE526E" w:rsidSect="00756DD7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30F" w:rsidRDefault="003D430F" w:rsidP="0061535F">
      <w:pPr>
        <w:spacing w:after="0" w:line="240" w:lineRule="auto"/>
      </w:pPr>
      <w:r>
        <w:separator/>
      </w:r>
    </w:p>
  </w:endnote>
  <w:endnote w:type="continuationSeparator" w:id="0">
    <w:p w:rsidR="003D430F" w:rsidRDefault="003D430F" w:rsidP="0061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30F" w:rsidRDefault="003D430F" w:rsidP="0061535F">
      <w:pPr>
        <w:spacing w:after="0" w:line="240" w:lineRule="auto"/>
      </w:pPr>
      <w:r>
        <w:separator/>
      </w:r>
    </w:p>
  </w:footnote>
  <w:footnote w:type="continuationSeparator" w:id="0">
    <w:p w:rsidR="003D430F" w:rsidRDefault="003D430F" w:rsidP="0061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35F" w:rsidRPr="00E85D2D" w:rsidRDefault="0061535F" w:rsidP="0061535F">
    <w:pPr>
      <w:spacing w:after="0" w:line="240" w:lineRule="auto"/>
      <w:outlineLvl w:val="4"/>
      <w:rPr>
        <w:rFonts w:ascii="Arial" w:eastAsia="Times New Roman" w:hAnsi="Arial" w:cs="Arial"/>
        <w:b/>
        <w:bCs/>
        <w:i/>
        <w:iCs/>
        <w:sz w:val="20"/>
        <w:szCs w:val="20"/>
      </w:rPr>
    </w:pPr>
    <w:r w:rsidRPr="00E85D2D">
      <w:rPr>
        <w:rFonts w:ascii="Arial" w:eastAsia="Times New Roman" w:hAnsi="Arial" w:cs="Arial"/>
        <w:b/>
        <w:bCs/>
        <w:i/>
        <w:iCs/>
        <w:sz w:val="20"/>
        <w:szCs w:val="20"/>
        <w:lang w:eastAsia="en-US"/>
      </w:rPr>
      <w:t>Załącznik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do Zarządzenia Rektora</w:t>
    </w:r>
  </w:p>
  <w:p w:rsidR="0061535F" w:rsidRPr="00E85D2D" w:rsidRDefault="0061535F" w:rsidP="0061535F">
    <w:pPr>
      <w:spacing w:after="0" w:line="240" w:lineRule="auto"/>
      <w:rPr>
        <w:rFonts w:ascii="Arial" w:hAnsi="Arial" w:cs="Arial"/>
        <w:i/>
        <w:sz w:val="20"/>
        <w:szCs w:val="20"/>
        <w:lang w:eastAsia="en-US"/>
      </w:rPr>
    </w:pPr>
    <w:r w:rsidRPr="00E85D2D">
      <w:rPr>
        <w:rFonts w:ascii="Arial" w:hAnsi="Arial" w:cs="Arial"/>
        <w:i/>
        <w:sz w:val="20"/>
        <w:szCs w:val="20"/>
        <w:lang w:eastAsia="en-US"/>
      </w:rPr>
      <w:t>nr R-0201-</w:t>
    </w:r>
    <w:r>
      <w:rPr>
        <w:rFonts w:ascii="Arial" w:hAnsi="Arial" w:cs="Arial"/>
        <w:i/>
        <w:sz w:val="20"/>
        <w:szCs w:val="20"/>
        <w:lang w:eastAsia="en-US"/>
      </w:rPr>
      <w:t>11</w:t>
    </w:r>
    <w:r w:rsidRPr="00E85D2D">
      <w:rPr>
        <w:rFonts w:ascii="Arial" w:hAnsi="Arial" w:cs="Arial"/>
        <w:i/>
        <w:sz w:val="20"/>
        <w:szCs w:val="20"/>
        <w:lang w:eastAsia="en-US"/>
      </w:rPr>
      <w:t xml:space="preserve">/2019 z dnia </w:t>
    </w:r>
    <w:r>
      <w:rPr>
        <w:rFonts w:ascii="Arial" w:hAnsi="Arial" w:cs="Arial"/>
        <w:i/>
        <w:sz w:val="20"/>
        <w:szCs w:val="20"/>
        <w:lang w:eastAsia="en-US"/>
      </w:rPr>
      <w:t xml:space="preserve">26 kwietnia 2019 </w:t>
    </w:r>
    <w:r w:rsidRPr="00E85D2D">
      <w:rPr>
        <w:rFonts w:ascii="Arial" w:hAnsi="Arial" w:cs="Arial"/>
        <w:i/>
        <w:sz w:val="20"/>
        <w:szCs w:val="20"/>
        <w:lang w:eastAsia="en-US"/>
      </w:rPr>
      <w:t>roku</w:t>
    </w:r>
  </w:p>
  <w:p w:rsidR="0061535F" w:rsidRPr="0061535F" w:rsidRDefault="0061535F" w:rsidP="0061535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AA"/>
    <w:rsid w:val="000764D3"/>
    <w:rsid w:val="00080011"/>
    <w:rsid w:val="000808EE"/>
    <w:rsid w:val="000F76E7"/>
    <w:rsid w:val="001519EA"/>
    <w:rsid w:val="00194E2E"/>
    <w:rsid w:val="001A7E99"/>
    <w:rsid w:val="001E17E4"/>
    <w:rsid w:val="002230A2"/>
    <w:rsid w:val="002930D5"/>
    <w:rsid w:val="002D217D"/>
    <w:rsid w:val="002D2190"/>
    <w:rsid w:val="003406A4"/>
    <w:rsid w:val="003D430F"/>
    <w:rsid w:val="004446D2"/>
    <w:rsid w:val="00484B7E"/>
    <w:rsid w:val="00487AFF"/>
    <w:rsid w:val="004A4474"/>
    <w:rsid w:val="004B6933"/>
    <w:rsid w:val="005104D5"/>
    <w:rsid w:val="0056622B"/>
    <w:rsid w:val="005D5511"/>
    <w:rsid w:val="0061535F"/>
    <w:rsid w:val="006448AE"/>
    <w:rsid w:val="00655CF2"/>
    <w:rsid w:val="00663829"/>
    <w:rsid w:val="00686AE3"/>
    <w:rsid w:val="006E7B7C"/>
    <w:rsid w:val="007177FF"/>
    <w:rsid w:val="007252C0"/>
    <w:rsid w:val="00756DD7"/>
    <w:rsid w:val="007B5F66"/>
    <w:rsid w:val="007E766C"/>
    <w:rsid w:val="00817D45"/>
    <w:rsid w:val="008475AC"/>
    <w:rsid w:val="00851432"/>
    <w:rsid w:val="00851B4E"/>
    <w:rsid w:val="00892279"/>
    <w:rsid w:val="008D31AA"/>
    <w:rsid w:val="008F39A1"/>
    <w:rsid w:val="009C048F"/>
    <w:rsid w:val="00A11009"/>
    <w:rsid w:val="00AE0166"/>
    <w:rsid w:val="00AF18C9"/>
    <w:rsid w:val="00B24AD5"/>
    <w:rsid w:val="00B957DF"/>
    <w:rsid w:val="00BA08D9"/>
    <w:rsid w:val="00C93F95"/>
    <w:rsid w:val="00D94FCE"/>
    <w:rsid w:val="00DE526E"/>
    <w:rsid w:val="00E50D15"/>
    <w:rsid w:val="00EE259A"/>
    <w:rsid w:val="00F26578"/>
    <w:rsid w:val="00FA3749"/>
    <w:rsid w:val="00FC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510651-4E19-4534-B6EE-3C4D23F2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7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D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DD7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F39A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F39A1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153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3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DEEBA783624525BDB59B45328F69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50B459-6170-4D2B-96F1-0ED154073520}"/>
      </w:docPartPr>
      <w:docPartBody>
        <w:p w:rsidR="00C66727" w:rsidRDefault="00CF16A5" w:rsidP="00CF16A5">
          <w:pPr>
            <w:pStyle w:val="13DEEBA783624525BDB59B45328F690F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D70"/>
    <w:rsid w:val="00254A12"/>
    <w:rsid w:val="00392148"/>
    <w:rsid w:val="004670D1"/>
    <w:rsid w:val="00535661"/>
    <w:rsid w:val="006E2D9C"/>
    <w:rsid w:val="008D4DD2"/>
    <w:rsid w:val="009848DD"/>
    <w:rsid w:val="009C12F5"/>
    <w:rsid w:val="00B13172"/>
    <w:rsid w:val="00BA2DC5"/>
    <w:rsid w:val="00C66727"/>
    <w:rsid w:val="00CF16A5"/>
    <w:rsid w:val="00E52816"/>
    <w:rsid w:val="00EB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993C6FBD67C994D968436440F960732">
    <w:name w:val="0993C6FBD67C994D968436440F960732"/>
    <w:rsid w:val="00EB0D70"/>
  </w:style>
  <w:style w:type="paragraph" w:customStyle="1" w:styleId="13DEEBA783624525BDB59B45328F690F">
    <w:name w:val="13DEEBA783624525BDB59B45328F690F"/>
    <w:rsid w:val="00CF16A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 – UNIWERSYTET EKONOMICZNY W KRAKOWIE</vt:lpstr>
    </vt:vector>
  </TitlesOfParts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 – UNIWERSYTET EKONOMICZNY W KRAKOWIE</dc:title>
  <dc:creator>Bursztyn</dc:creator>
  <cp:lastModifiedBy>Małgorzata Kożuch</cp:lastModifiedBy>
  <cp:revision>8</cp:revision>
  <cp:lastPrinted>2019-04-11T21:40:00Z</cp:lastPrinted>
  <dcterms:created xsi:type="dcterms:W3CDTF">2020-02-05T07:30:00Z</dcterms:created>
  <dcterms:modified xsi:type="dcterms:W3CDTF">2020-03-29T11:22:00Z</dcterms:modified>
</cp:coreProperties>
</file>