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642" w14:textId="77777777" w:rsidR="00CE72C1" w:rsidRDefault="00CE72C1" w:rsidP="00CE72C1">
      <w:pPr>
        <w:ind w:left="5664" w:firstLine="708"/>
      </w:pPr>
    </w:p>
    <w:p w14:paraId="18AD02CB" w14:textId="77777777" w:rsidR="00CE72C1" w:rsidRDefault="006A0EE5" w:rsidP="00A23223">
      <w:pPr>
        <w:ind w:left="5664"/>
      </w:pPr>
      <w:r>
        <w:t>Kraków, dn., 17</w:t>
      </w:r>
      <w:r w:rsidR="009B299A">
        <w:t xml:space="preserve">  stycznia 2025</w:t>
      </w:r>
      <w:r w:rsidR="00CE72C1">
        <w:t>r.</w:t>
      </w:r>
    </w:p>
    <w:p w14:paraId="4050DDCB" w14:textId="77777777" w:rsidR="00CE72C1" w:rsidRDefault="006A4592" w:rsidP="00CE72C1">
      <w:r>
        <w:t>Nasz znak pisma: 13</w:t>
      </w:r>
      <w:r w:rsidR="0066529D">
        <w:t>/AGN/2025</w:t>
      </w:r>
      <w:r w:rsidR="00CE72C1">
        <w:tab/>
      </w:r>
      <w:r w:rsidR="00CE72C1">
        <w:tab/>
      </w:r>
      <w:r w:rsidR="00CE72C1">
        <w:tab/>
      </w:r>
    </w:p>
    <w:p w14:paraId="7959897D" w14:textId="77777777" w:rsidR="00CE72C1" w:rsidRDefault="00CE72C1" w:rsidP="00CE72C1"/>
    <w:p w14:paraId="7AFC6AF4" w14:textId="77777777" w:rsidR="00CE72C1" w:rsidRPr="00434A66" w:rsidRDefault="00F542EA" w:rsidP="00CE72C1">
      <w:pPr>
        <w:jc w:val="center"/>
        <w:rPr>
          <w:b/>
          <w:sz w:val="24"/>
          <w:szCs w:val="24"/>
        </w:rPr>
      </w:pPr>
      <w:r>
        <w:rPr>
          <w:b/>
          <w:sz w:val="24"/>
          <w:szCs w:val="24"/>
        </w:rPr>
        <w:t>Zapytanie o cenę usługi</w:t>
      </w:r>
      <w:r w:rsidR="006A4592">
        <w:rPr>
          <w:b/>
          <w:sz w:val="24"/>
          <w:szCs w:val="24"/>
        </w:rPr>
        <w:t xml:space="preserve"> nr 8</w:t>
      </w:r>
      <w:r w:rsidR="009B299A">
        <w:rPr>
          <w:b/>
          <w:sz w:val="24"/>
          <w:szCs w:val="24"/>
        </w:rPr>
        <w:t>/SAN/2025</w:t>
      </w:r>
    </w:p>
    <w:p w14:paraId="40A01E3B" w14:textId="77777777" w:rsidR="00CE72C1" w:rsidRDefault="00CE72C1" w:rsidP="00CE72C1">
      <w:pPr>
        <w:pStyle w:val="Bezodstpw"/>
        <w:jc w:val="center"/>
      </w:pPr>
      <w:r w:rsidRPr="00434A66">
        <w:t>Postępowanie prowadzone w oparciu o art. 4 pkt. 8 ustawy z dnia 29 stycznia 2004 r.</w:t>
      </w:r>
    </w:p>
    <w:p w14:paraId="59B4A68F" w14:textId="77777777" w:rsidR="00CE72C1" w:rsidRDefault="00CE72C1" w:rsidP="00CE72C1">
      <w:pPr>
        <w:pStyle w:val="Bezodstpw"/>
        <w:jc w:val="center"/>
      </w:pPr>
      <w:r w:rsidRPr="00434A66">
        <w:t>Prawo Zamówień Publicznych</w:t>
      </w:r>
    </w:p>
    <w:p w14:paraId="02668FB9" w14:textId="77777777" w:rsidR="00CE72C1" w:rsidRDefault="00CE72C1" w:rsidP="00CE72C1">
      <w:pPr>
        <w:pStyle w:val="Bezodstpw"/>
        <w:jc w:val="center"/>
      </w:pPr>
      <w:r w:rsidRPr="00434A66">
        <w:t>(Dz.U. z 2017r., poz. 1579 z póź. zm.)</w:t>
      </w:r>
    </w:p>
    <w:p w14:paraId="33A46288" w14:textId="77777777" w:rsidR="00CE72C1" w:rsidRDefault="00CE72C1" w:rsidP="00CE72C1">
      <w:pPr>
        <w:pStyle w:val="Bezodstpw"/>
        <w:jc w:val="center"/>
      </w:pPr>
    </w:p>
    <w:p w14:paraId="4464C956" w14:textId="77777777" w:rsidR="00CE72C1" w:rsidRDefault="00CE72C1" w:rsidP="00CE72C1">
      <w:pPr>
        <w:pStyle w:val="Bezodstpw"/>
      </w:pPr>
    </w:p>
    <w:p w14:paraId="698CAF1F" w14:textId="77777777" w:rsidR="00CE72C1" w:rsidRDefault="00CE72C1" w:rsidP="00CE72C1">
      <w:pPr>
        <w:pStyle w:val="Bezodstpw"/>
      </w:pPr>
      <w:r w:rsidRPr="00F23CC2">
        <w:rPr>
          <w:b/>
          <w:sz w:val="28"/>
          <w:szCs w:val="28"/>
        </w:rPr>
        <w:t xml:space="preserve">I  </w:t>
      </w:r>
      <w:r>
        <w:rPr>
          <w:b/>
          <w:sz w:val="28"/>
          <w:szCs w:val="28"/>
        </w:rPr>
        <w:tab/>
      </w:r>
      <w:r w:rsidRPr="00F23CC2">
        <w:rPr>
          <w:b/>
          <w:sz w:val="28"/>
          <w:szCs w:val="28"/>
        </w:rPr>
        <w:t>Zamawiający</w:t>
      </w:r>
      <w:r>
        <w:t>:</w:t>
      </w:r>
    </w:p>
    <w:p w14:paraId="55273205" w14:textId="77777777" w:rsidR="00CE72C1" w:rsidRDefault="00CE72C1" w:rsidP="00CE72C1">
      <w:pPr>
        <w:pStyle w:val="Bezodstpw"/>
      </w:pPr>
      <w:r>
        <w:t>Nazwa Zamawiającego:</w:t>
      </w:r>
      <w:r>
        <w:tab/>
      </w:r>
      <w:r>
        <w:tab/>
      </w:r>
      <w:r>
        <w:tab/>
        <w:t>Uniwersytet Ekonomiczny w Krakowie</w:t>
      </w:r>
    </w:p>
    <w:p w14:paraId="5BB6CA06" w14:textId="77777777" w:rsidR="00CE72C1" w:rsidRDefault="00CE72C1" w:rsidP="00CE72C1">
      <w:pPr>
        <w:pStyle w:val="Bezodstpw"/>
      </w:pPr>
      <w:r>
        <w:t>Adres:</w:t>
      </w:r>
      <w:r>
        <w:tab/>
      </w:r>
      <w:r>
        <w:tab/>
      </w:r>
      <w:r>
        <w:tab/>
      </w:r>
      <w:r>
        <w:tab/>
      </w:r>
      <w:r>
        <w:tab/>
        <w:t>31-510 Kraków, ul. Rakowicka 27</w:t>
      </w:r>
    </w:p>
    <w:p w14:paraId="0E712AB7" w14:textId="77777777" w:rsidR="00CE72C1" w:rsidRDefault="00CE72C1" w:rsidP="00CE72C1">
      <w:pPr>
        <w:pStyle w:val="Bezodstpw"/>
      </w:pPr>
      <w:r>
        <w:t>REGON:</w:t>
      </w:r>
      <w:r>
        <w:tab/>
      </w:r>
      <w:r>
        <w:tab/>
      </w:r>
      <w:r>
        <w:tab/>
      </w:r>
      <w:r>
        <w:tab/>
        <w:t>0000015-19</w:t>
      </w:r>
    </w:p>
    <w:p w14:paraId="26805C7D" w14:textId="77777777" w:rsidR="00CE72C1" w:rsidRDefault="00CE72C1" w:rsidP="00CE72C1">
      <w:pPr>
        <w:pStyle w:val="Bezodstpw"/>
      </w:pPr>
      <w:r>
        <w:t>NIP:</w:t>
      </w:r>
      <w:r>
        <w:tab/>
      </w:r>
      <w:r>
        <w:tab/>
      </w:r>
      <w:r>
        <w:tab/>
      </w:r>
      <w:r>
        <w:tab/>
      </w:r>
      <w:r>
        <w:tab/>
        <w:t>675-000-63-46</w:t>
      </w:r>
    </w:p>
    <w:p w14:paraId="2568EF1E" w14:textId="77777777" w:rsidR="00CE72C1" w:rsidRDefault="00CE72C1" w:rsidP="00CE72C1">
      <w:pPr>
        <w:pStyle w:val="Bezodstpw"/>
      </w:pPr>
      <w:r>
        <w:t>Tel:</w:t>
      </w:r>
      <w:r>
        <w:tab/>
      </w:r>
      <w:r>
        <w:tab/>
      </w:r>
      <w:r>
        <w:tab/>
      </w:r>
      <w:r>
        <w:tab/>
      </w:r>
      <w:r>
        <w:tab/>
      </w:r>
      <w:r w:rsidR="00F75C3D">
        <w:t>(12) 293-74-00, (12) 293-74-01</w:t>
      </w:r>
    </w:p>
    <w:p w14:paraId="45AA2538" w14:textId="77777777" w:rsidR="00CE72C1" w:rsidRDefault="00CE72C1" w:rsidP="00CE72C1">
      <w:pPr>
        <w:pStyle w:val="Bezodstpw"/>
      </w:pPr>
      <w:r>
        <w:t>E-mail:</w:t>
      </w:r>
      <w:r>
        <w:tab/>
      </w:r>
      <w:r>
        <w:tab/>
      </w:r>
      <w:r>
        <w:tab/>
      </w:r>
      <w:r>
        <w:tab/>
      </w:r>
      <w:r>
        <w:tab/>
      </w:r>
      <w:hyperlink r:id="rId7" w:history="1">
        <w:r w:rsidRPr="00063710">
          <w:rPr>
            <w:rStyle w:val="Hipercze"/>
          </w:rPr>
          <w:t>suwalap@uek.krakow.pl</w:t>
        </w:r>
      </w:hyperlink>
      <w:r>
        <w:t xml:space="preserve">; </w:t>
      </w:r>
      <w:hyperlink r:id="rId8" w:history="1">
        <w:r w:rsidRPr="00063710">
          <w:rPr>
            <w:rStyle w:val="Hipercze"/>
          </w:rPr>
          <w:t>mitkau@uek.krakow.pl</w:t>
        </w:r>
      </w:hyperlink>
    </w:p>
    <w:p w14:paraId="2B62AE96" w14:textId="77777777" w:rsidR="00CE72C1" w:rsidRDefault="00A23223" w:rsidP="00CE72C1">
      <w:pPr>
        <w:pStyle w:val="Bezodstpw"/>
      </w:pPr>
      <w:r>
        <w:t>g</w:t>
      </w:r>
      <w:r w:rsidR="00CE72C1">
        <w:t>odziny urzędowania:</w:t>
      </w:r>
      <w:r w:rsidR="00CE72C1">
        <w:tab/>
      </w:r>
      <w:r w:rsidR="00CE72C1">
        <w:tab/>
      </w:r>
      <w:r w:rsidR="00CE72C1">
        <w:tab/>
        <w:t>od poniedziałku do piątku w godzinach 7⁰⁰ - 15⁰⁰.</w:t>
      </w:r>
    </w:p>
    <w:p w14:paraId="03D070C9" w14:textId="77777777" w:rsidR="00CE72C1" w:rsidRDefault="00CE72C1" w:rsidP="00CE72C1">
      <w:pPr>
        <w:pStyle w:val="Bezodstpw"/>
      </w:pPr>
    </w:p>
    <w:p w14:paraId="6E837CA6" w14:textId="77777777" w:rsidR="00CE72C1" w:rsidRPr="009B31BA" w:rsidRDefault="00CE72C1" w:rsidP="00CE72C1">
      <w:pPr>
        <w:pStyle w:val="Bezodstpw"/>
        <w:jc w:val="center"/>
        <w:rPr>
          <w:b/>
          <w:sz w:val="28"/>
          <w:szCs w:val="28"/>
        </w:rPr>
      </w:pPr>
      <w:r w:rsidRPr="009B31BA">
        <w:rPr>
          <w:b/>
          <w:sz w:val="28"/>
          <w:szCs w:val="28"/>
        </w:rPr>
        <w:t>Uniwersytet Ekonomiczny w Krakowie</w:t>
      </w:r>
    </w:p>
    <w:p w14:paraId="4551DDE5" w14:textId="77777777" w:rsidR="00CE72C1" w:rsidRPr="009B31BA" w:rsidRDefault="00CE72C1" w:rsidP="00CE72C1">
      <w:pPr>
        <w:pStyle w:val="Bezodstpw"/>
        <w:jc w:val="center"/>
        <w:rPr>
          <w:b/>
          <w:sz w:val="28"/>
          <w:szCs w:val="28"/>
        </w:rPr>
      </w:pPr>
      <w:r w:rsidRPr="009B31BA">
        <w:rPr>
          <w:b/>
          <w:sz w:val="28"/>
          <w:szCs w:val="28"/>
        </w:rPr>
        <w:t xml:space="preserve">zaprasza do złożenia ofert cenowych </w:t>
      </w:r>
    </w:p>
    <w:p w14:paraId="70BA821D" w14:textId="77777777" w:rsidR="00CE72C1" w:rsidRDefault="00CE72C1" w:rsidP="00CE72C1">
      <w:pPr>
        <w:pStyle w:val="Bezodstpw"/>
        <w:jc w:val="center"/>
        <w:rPr>
          <w:b/>
          <w:sz w:val="28"/>
          <w:szCs w:val="28"/>
        </w:rPr>
      </w:pPr>
      <w:r>
        <w:rPr>
          <w:b/>
          <w:sz w:val="28"/>
          <w:szCs w:val="28"/>
        </w:rPr>
        <w:t>na wyko</w:t>
      </w:r>
      <w:r w:rsidR="00125859">
        <w:rPr>
          <w:b/>
          <w:sz w:val="28"/>
          <w:szCs w:val="28"/>
        </w:rPr>
        <w:t>nanie</w:t>
      </w:r>
      <w:r w:rsidR="006A0EE5">
        <w:rPr>
          <w:b/>
          <w:sz w:val="28"/>
          <w:szCs w:val="28"/>
        </w:rPr>
        <w:t xml:space="preserve"> prac serwisowo-konserwacyjnych instalacji oraz urządzeń </w:t>
      </w:r>
      <w:r w:rsidR="002352DB">
        <w:rPr>
          <w:b/>
          <w:sz w:val="28"/>
          <w:szCs w:val="28"/>
        </w:rPr>
        <w:t>wchodzącyc</w:t>
      </w:r>
      <w:r w:rsidR="006A4592">
        <w:rPr>
          <w:b/>
          <w:sz w:val="28"/>
          <w:szCs w:val="28"/>
        </w:rPr>
        <w:t xml:space="preserve">h w skład systemu szlabanów wjazd/wyjazd na teren kampusu UEK oraz zautomatyzowanej bramy przesuwnej </w:t>
      </w:r>
    </w:p>
    <w:p w14:paraId="3E1E9044" w14:textId="77777777" w:rsidR="00FA16A3" w:rsidRDefault="00FA16A3" w:rsidP="00CE72C1">
      <w:pPr>
        <w:pStyle w:val="Bezodstpw"/>
        <w:jc w:val="center"/>
        <w:rPr>
          <w:b/>
          <w:sz w:val="28"/>
          <w:szCs w:val="28"/>
        </w:rPr>
      </w:pPr>
    </w:p>
    <w:p w14:paraId="359152C0" w14:textId="77777777" w:rsidR="00FA16A3" w:rsidRDefault="00FA16A3" w:rsidP="00FA16A3">
      <w:pPr>
        <w:pStyle w:val="Bezodstpw"/>
        <w:rPr>
          <w:b/>
          <w:sz w:val="28"/>
          <w:szCs w:val="28"/>
        </w:rPr>
      </w:pPr>
      <w:r>
        <w:rPr>
          <w:b/>
          <w:sz w:val="28"/>
          <w:szCs w:val="28"/>
        </w:rPr>
        <w:t>II</w:t>
      </w:r>
      <w:r>
        <w:rPr>
          <w:b/>
          <w:sz w:val="28"/>
          <w:szCs w:val="28"/>
        </w:rPr>
        <w:tab/>
        <w:t>Tryb udzielenia zamówienia</w:t>
      </w:r>
    </w:p>
    <w:p w14:paraId="2320659F" w14:textId="77777777" w:rsidR="009B299A" w:rsidRPr="009B299A" w:rsidRDefault="009B299A" w:rsidP="00FA16A3">
      <w:pPr>
        <w:pStyle w:val="Bezodstpw"/>
        <w:rPr>
          <w:sz w:val="24"/>
          <w:szCs w:val="24"/>
        </w:rPr>
      </w:pPr>
    </w:p>
    <w:p w14:paraId="2CE73E62" w14:textId="77777777" w:rsidR="00FA16A3" w:rsidRPr="00FA16A3" w:rsidRDefault="00FA16A3" w:rsidP="00FA16A3">
      <w:pPr>
        <w:pStyle w:val="Bezodstpw"/>
        <w:rPr>
          <w:sz w:val="24"/>
          <w:szCs w:val="24"/>
        </w:rPr>
      </w:pPr>
      <w:r w:rsidRPr="00FA16A3">
        <w:rPr>
          <w:sz w:val="24"/>
          <w:szCs w:val="24"/>
        </w:rPr>
        <w:t>Wykonawca usługi</w:t>
      </w:r>
      <w:r w:rsidR="0004619C">
        <w:rPr>
          <w:sz w:val="24"/>
          <w:szCs w:val="24"/>
        </w:rPr>
        <w:t xml:space="preserve"> serwisowej</w:t>
      </w:r>
      <w:r w:rsidRPr="00FA16A3">
        <w:rPr>
          <w:sz w:val="24"/>
          <w:szCs w:val="24"/>
        </w:rPr>
        <w:t xml:space="preserve"> zostanie wyłoniony w drodze konkursu ofert. Wygra ten Wykonawca, który złoży najkorz</w:t>
      </w:r>
      <w:r w:rsidR="006A4592">
        <w:rPr>
          <w:sz w:val="24"/>
          <w:szCs w:val="24"/>
        </w:rPr>
        <w:t>ystniejszą ofertę, rozumianej j</w:t>
      </w:r>
      <w:r w:rsidRPr="00FA16A3">
        <w:rPr>
          <w:sz w:val="24"/>
          <w:szCs w:val="24"/>
        </w:rPr>
        <w:t>ko:</w:t>
      </w:r>
    </w:p>
    <w:p w14:paraId="3E51033A" w14:textId="77777777" w:rsidR="00FA16A3" w:rsidRPr="00FA16A3" w:rsidRDefault="00FA16A3" w:rsidP="00FA16A3">
      <w:pPr>
        <w:pStyle w:val="Bezodstpw"/>
        <w:rPr>
          <w:sz w:val="24"/>
          <w:szCs w:val="24"/>
        </w:rPr>
      </w:pPr>
      <w:r w:rsidRPr="00FA16A3">
        <w:rPr>
          <w:sz w:val="24"/>
          <w:szCs w:val="24"/>
        </w:rPr>
        <w:t xml:space="preserve">- najniższa cena za wykonanie całej </w:t>
      </w:r>
      <w:r w:rsidR="00125859">
        <w:rPr>
          <w:sz w:val="24"/>
          <w:szCs w:val="24"/>
        </w:rPr>
        <w:t>(kompletnej) usługi - waga 10</w:t>
      </w:r>
      <w:r w:rsidRPr="00FA16A3">
        <w:rPr>
          <w:sz w:val="24"/>
          <w:szCs w:val="24"/>
        </w:rPr>
        <w:t>0%</w:t>
      </w:r>
    </w:p>
    <w:p w14:paraId="44F5A8CE" w14:textId="77777777" w:rsidR="00CE72C1" w:rsidRPr="009B31BA" w:rsidRDefault="00CE72C1" w:rsidP="00CE72C1">
      <w:pPr>
        <w:pStyle w:val="Bezodstpw"/>
        <w:rPr>
          <w:b/>
          <w:sz w:val="28"/>
          <w:szCs w:val="28"/>
        </w:rPr>
      </w:pPr>
    </w:p>
    <w:p w14:paraId="1F59AD6C" w14:textId="77777777" w:rsidR="00CE72C1" w:rsidRDefault="00CE72C1" w:rsidP="00CE72C1">
      <w:pPr>
        <w:pStyle w:val="Bezodstpw"/>
        <w:jc w:val="both"/>
        <w:rPr>
          <w:b/>
          <w:sz w:val="24"/>
          <w:szCs w:val="24"/>
        </w:rPr>
      </w:pPr>
      <w:r w:rsidRPr="00F23CC2">
        <w:rPr>
          <w:b/>
          <w:sz w:val="28"/>
          <w:szCs w:val="28"/>
        </w:rPr>
        <w:t>II</w:t>
      </w:r>
      <w:r w:rsidR="00DE38A9">
        <w:rPr>
          <w:b/>
          <w:sz w:val="28"/>
          <w:szCs w:val="28"/>
        </w:rPr>
        <w:t>I</w:t>
      </w:r>
      <w:r>
        <w:rPr>
          <w:b/>
          <w:sz w:val="28"/>
          <w:szCs w:val="28"/>
        </w:rPr>
        <w:tab/>
      </w:r>
      <w:r w:rsidRPr="00F23CC2">
        <w:rPr>
          <w:b/>
          <w:sz w:val="28"/>
          <w:szCs w:val="28"/>
        </w:rPr>
        <w:t xml:space="preserve"> Opis przedmiotu zamówienia</w:t>
      </w:r>
      <w:r>
        <w:rPr>
          <w:b/>
          <w:sz w:val="24"/>
          <w:szCs w:val="24"/>
        </w:rPr>
        <w:t>:</w:t>
      </w:r>
    </w:p>
    <w:p w14:paraId="4E5EBFC1" w14:textId="77777777" w:rsidR="006A4592" w:rsidRDefault="000C15E5" w:rsidP="006A4592">
      <w:pPr>
        <w:pStyle w:val="Bezodstpw1"/>
        <w:numPr>
          <w:ilvl w:val="0"/>
          <w:numId w:val="25"/>
        </w:numPr>
        <w:ind w:left="360"/>
        <w:jc w:val="both"/>
        <w:rPr>
          <w:rFonts w:cstheme="minorHAnsi"/>
          <w:szCs w:val="24"/>
        </w:rPr>
      </w:pPr>
      <w:r>
        <w:rPr>
          <w:rFonts w:cstheme="minorHAnsi"/>
          <w:szCs w:val="24"/>
        </w:rPr>
        <w:t>Zamawiający zamawia</w:t>
      </w:r>
      <w:r w:rsidR="006A4592">
        <w:rPr>
          <w:rFonts w:cstheme="minorHAnsi"/>
          <w:szCs w:val="24"/>
        </w:rPr>
        <w:t xml:space="preserve"> wykonanie usługi przeglądu serwisowego, konserwacji oraz usuwania awarii/usterek trzynastu szlabanów automatycznych oraz jednej sztuki bramy przesuwnej wraz z zainstalowanym systemem domofonowym i zdalnego otwierania, a także  świetlnych tablic informujących o wolnych miejscach parkingowych w garażach podziemnych UEK.</w:t>
      </w:r>
    </w:p>
    <w:p w14:paraId="23EF3FCF" w14:textId="77777777" w:rsidR="006A4592" w:rsidRDefault="006A4592" w:rsidP="006A4592">
      <w:pPr>
        <w:pStyle w:val="Bezodstpw1"/>
        <w:numPr>
          <w:ilvl w:val="0"/>
          <w:numId w:val="25"/>
        </w:numPr>
        <w:tabs>
          <w:tab w:val="left" w:pos="360"/>
        </w:tabs>
        <w:ind w:left="360"/>
        <w:jc w:val="both"/>
        <w:rPr>
          <w:rFonts w:cstheme="minorHAnsi"/>
          <w:szCs w:val="24"/>
        </w:rPr>
      </w:pPr>
      <w:r>
        <w:rPr>
          <w:rFonts w:cstheme="minorHAnsi"/>
          <w:szCs w:val="24"/>
        </w:rPr>
        <w:t>Do obowiązków Wykonawcy należy:</w:t>
      </w:r>
    </w:p>
    <w:p w14:paraId="2C6FA2DF" w14:textId="77777777" w:rsidR="006A4592" w:rsidRDefault="006A4592" w:rsidP="006A4592">
      <w:pPr>
        <w:pStyle w:val="Bezodstpw1"/>
        <w:numPr>
          <w:ilvl w:val="0"/>
          <w:numId w:val="26"/>
        </w:numPr>
        <w:tabs>
          <w:tab w:val="left" w:pos="360"/>
        </w:tabs>
        <w:ind w:left="720"/>
        <w:jc w:val="both"/>
        <w:rPr>
          <w:rFonts w:cstheme="minorHAnsi"/>
          <w:szCs w:val="24"/>
        </w:rPr>
      </w:pPr>
      <w:r>
        <w:rPr>
          <w:rFonts w:cstheme="minorHAnsi"/>
          <w:szCs w:val="24"/>
        </w:rPr>
        <w:t>dokonanie comiesięcznych przeglądów i konserwacji trzynastu szlabanów,</w:t>
      </w:r>
      <w:r w:rsidR="000C15E5">
        <w:rPr>
          <w:rFonts w:cstheme="minorHAnsi"/>
          <w:szCs w:val="24"/>
        </w:rPr>
        <w:t xml:space="preserve"> systemu kamer zainstalowanych na części szlabanó</w:t>
      </w:r>
      <w:r w:rsidR="00505F35">
        <w:rPr>
          <w:rFonts w:cstheme="minorHAnsi"/>
          <w:szCs w:val="24"/>
        </w:rPr>
        <w:t>w,</w:t>
      </w:r>
      <w:r>
        <w:rPr>
          <w:rFonts w:cstheme="minorHAnsi"/>
          <w:szCs w:val="24"/>
        </w:rPr>
        <w:t xml:space="preserve"> bramy przesuwnej, systemu domofonowego oraz informacyjnych tablic świetlnych, wykonywanych w dniach od poniedziałku –</w:t>
      </w:r>
      <w:r w:rsidR="00505F35">
        <w:rPr>
          <w:rFonts w:cstheme="minorHAnsi"/>
          <w:szCs w:val="24"/>
        </w:rPr>
        <w:t xml:space="preserve"> </w:t>
      </w:r>
      <w:r>
        <w:rPr>
          <w:rFonts w:cstheme="minorHAnsi"/>
          <w:szCs w:val="24"/>
        </w:rPr>
        <w:t>piątku w godz. 8,00 – 15,00</w:t>
      </w:r>
      <w:r w:rsidR="00F6758D">
        <w:rPr>
          <w:rFonts w:cstheme="minorHAnsi"/>
          <w:szCs w:val="24"/>
        </w:rPr>
        <w:t>.</w:t>
      </w:r>
    </w:p>
    <w:p w14:paraId="51C8011A" w14:textId="77777777" w:rsidR="00F6758D" w:rsidRDefault="00F6758D" w:rsidP="006A4592">
      <w:pPr>
        <w:pStyle w:val="Bezodstpw1"/>
        <w:numPr>
          <w:ilvl w:val="0"/>
          <w:numId w:val="26"/>
        </w:numPr>
        <w:tabs>
          <w:tab w:val="left" w:pos="360"/>
        </w:tabs>
        <w:ind w:left="720"/>
        <w:jc w:val="both"/>
        <w:rPr>
          <w:rFonts w:cstheme="minorHAnsi"/>
          <w:szCs w:val="24"/>
        </w:rPr>
      </w:pPr>
      <w:r>
        <w:rPr>
          <w:rFonts w:cstheme="minorHAnsi"/>
          <w:szCs w:val="24"/>
        </w:rPr>
        <w:t>Szczegółowy zakres prac do wykonania podczas przeglądu/konserwacji obejmował będzie następujące czynności:</w:t>
      </w:r>
    </w:p>
    <w:p w14:paraId="00DF3637" w14:textId="77777777" w:rsidR="00F6758D" w:rsidRDefault="00F6758D" w:rsidP="00F6758D">
      <w:pPr>
        <w:ind w:left="709" w:firstLine="142"/>
        <w:jc w:val="both"/>
        <w:rPr>
          <w:rFonts w:cstheme="minorHAnsi"/>
        </w:rPr>
      </w:pPr>
      <w:r>
        <w:rPr>
          <w:rFonts w:cstheme="minorHAnsi"/>
        </w:rPr>
        <w:lastRenderedPageBreak/>
        <w:t xml:space="preserve">- sprawdzanie poprawności działania mechanizmu podnoszenia/opuszczenia szlabanów,  </w:t>
      </w:r>
    </w:p>
    <w:p w14:paraId="0E2F8173" w14:textId="77777777" w:rsidR="00F6758D" w:rsidRDefault="00F6758D" w:rsidP="00F6758D">
      <w:pPr>
        <w:pStyle w:val="Bezodstpw"/>
      </w:pPr>
      <w:r>
        <w:t>- oczyszczenie z zabrudzeń,</w:t>
      </w:r>
    </w:p>
    <w:p w14:paraId="4F85C55C" w14:textId="77777777" w:rsidR="00F6758D" w:rsidRDefault="00F6758D" w:rsidP="00F6758D">
      <w:pPr>
        <w:pStyle w:val="Bezodstpw"/>
      </w:pPr>
      <w:r>
        <w:t xml:space="preserve">- konserwację części mechanicznych, </w:t>
      </w:r>
    </w:p>
    <w:p w14:paraId="59F142AF" w14:textId="77777777" w:rsidR="00F6758D" w:rsidRDefault="00F6758D" w:rsidP="00F6758D">
      <w:pPr>
        <w:pStyle w:val="Bezodstpw"/>
      </w:pPr>
      <w:r>
        <w:t>- test fotokomórek zabezpieczających wraz z ich czyszczeniem,</w:t>
      </w:r>
    </w:p>
    <w:p w14:paraId="17981715" w14:textId="77777777" w:rsidR="00F6758D" w:rsidRDefault="00F6758D" w:rsidP="00F6758D">
      <w:pPr>
        <w:pStyle w:val="Bezodstpw"/>
      </w:pPr>
      <w:r>
        <w:t>- test pętli zamykających i otwierających,</w:t>
      </w:r>
    </w:p>
    <w:p w14:paraId="40BA3C7F" w14:textId="77777777" w:rsidR="00F6758D" w:rsidRDefault="00F6758D" w:rsidP="00F6758D">
      <w:pPr>
        <w:pStyle w:val="Bezodstpw"/>
      </w:pPr>
      <w:r>
        <w:t>- w razie konieczności zmiany kodów i częstotliwości na których pracują piloty do szlabanów,</w:t>
      </w:r>
    </w:p>
    <w:p w14:paraId="43AFB2FF" w14:textId="77777777" w:rsidR="00F6758D" w:rsidRDefault="00F6758D" w:rsidP="00F6758D">
      <w:pPr>
        <w:pStyle w:val="Bezodstpw"/>
      </w:pPr>
      <w:r>
        <w:t>- kontrola poprawności działania systemu domofonowego i zdalnego otwierania,</w:t>
      </w:r>
    </w:p>
    <w:p w14:paraId="4672B8D4" w14:textId="77777777" w:rsidR="00F6758D" w:rsidRDefault="00F6758D" w:rsidP="00F6758D">
      <w:pPr>
        <w:pStyle w:val="Bezodstpw"/>
      </w:pPr>
      <w:r>
        <w:t>- kontrola prawidłowości działania automatyki bramy głównej  wjazd/wyjazd na teren kampusu,</w:t>
      </w:r>
    </w:p>
    <w:p w14:paraId="3A296ED7" w14:textId="77777777" w:rsidR="00F6758D" w:rsidRDefault="00F6758D" w:rsidP="00F6758D">
      <w:pPr>
        <w:pStyle w:val="Bezodstpw"/>
      </w:pPr>
      <w:r>
        <w:t>- kontrola poprawności działania lamp sygnalizacyjnych (w razie potrzeby wymiana niezbędnych elementów),</w:t>
      </w:r>
    </w:p>
    <w:p w14:paraId="628DEF11" w14:textId="77777777" w:rsidR="00F6758D" w:rsidRDefault="00F6758D" w:rsidP="00F6758D">
      <w:pPr>
        <w:pStyle w:val="Bezodstpw"/>
      </w:pPr>
      <w:r>
        <w:t>- testowanie poprawności działania anten transmisyjnych, zamontowanych na słupkach,</w:t>
      </w:r>
    </w:p>
    <w:p w14:paraId="7A194B85" w14:textId="77777777" w:rsidR="00F6758D" w:rsidRDefault="00F6758D" w:rsidP="00F6758D">
      <w:pPr>
        <w:pStyle w:val="Bezodstpw"/>
      </w:pPr>
      <w:r>
        <w:t>- regulowanie luzów kół zębatych,</w:t>
      </w:r>
    </w:p>
    <w:p w14:paraId="3773202F" w14:textId="77777777" w:rsidR="00F6758D" w:rsidRDefault="00F6758D" w:rsidP="00F6758D">
      <w:pPr>
        <w:pStyle w:val="Bezodstpw"/>
      </w:pPr>
      <w:r>
        <w:t>- sprawdzenie poprawności zapisów z kamer umieszczonych w słupkach wjazdowo/wyjazdowych,</w:t>
      </w:r>
    </w:p>
    <w:p w14:paraId="56A67015" w14:textId="77777777" w:rsidR="00F6758D" w:rsidRDefault="00F6758D" w:rsidP="00F6758D">
      <w:pPr>
        <w:pStyle w:val="Bezodstpw"/>
        <w:rPr>
          <w:szCs w:val="24"/>
        </w:rPr>
      </w:pPr>
      <w:r>
        <w:t>- kontrola sprawności i poprawności działania tablic parkingowych zamontowanych na wjazdach do garaży podziemnych PF oraz Forum oraz przy wjeździe od strony ulic Rakowickiej i  Beliny-Prażmowskiego na teren kampusu UEK</w:t>
      </w:r>
    </w:p>
    <w:p w14:paraId="4A26BAA2" w14:textId="77777777" w:rsidR="006A4592" w:rsidRDefault="006A4592" w:rsidP="006A4592">
      <w:pPr>
        <w:pStyle w:val="Bezodstpw1"/>
        <w:numPr>
          <w:ilvl w:val="0"/>
          <w:numId w:val="26"/>
        </w:numPr>
        <w:tabs>
          <w:tab w:val="left" w:pos="360"/>
        </w:tabs>
        <w:ind w:left="720"/>
        <w:jc w:val="both"/>
        <w:rPr>
          <w:rFonts w:cstheme="minorHAnsi"/>
          <w:szCs w:val="24"/>
        </w:rPr>
      </w:pPr>
      <w:r>
        <w:rPr>
          <w:rFonts w:cstheme="minorHAnsi"/>
          <w:szCs w:val="24"/>
        </w:rPr>
        <w:t>sporządzenie po każdym przeglądzie/konserwacji protokołu z informacją o stanie systemu i zamontowanych urządzeniach wraz ze wskazaniami do wykonania prac naprawczych,</w:t>
      </w:r>
    </w:p>
    <w:p w14:paraId="4AD2ACFF" w14:textId="77777777" w:rsidR="006A4592" w:rsidRDefault="006A4592" w:rsidP="006A4592">
      <w:pPr>
        <w:pStyle w:val="Bezodstpw1"/>
        <w:numPr>
          <w:ilvl w:val="0"/>
          <w:numId w:val="26"/>
        </w:numPr>
        <w:tabs>
          <w:tab w:val="left" w:pos="360"/>
        </w:tabs>
        <w:ind w:left="720"/>
        <w:jc w:val="both"/>
        <w:rPr>
          <w:rFonts w:cstheme="minorHAnsi"/>
          <w:szCs w:val="24"/>
        </w:rPr>
      </w:pPr>
      <w:r>
        <w:rPr>
          <w:rFonts w:cstheme="minorHAnsi"/>
          <w:szCs w:val="24"/>
        </w:rPr>
        <w:t>przeprowadzenie szkolenia dla nowo zatrudnionego personelu użytkującego zamontowane urządzenia w wymiarze 1 godziny,</w:t>
      </w:r>
    </w:p>
    <w:p w14:paraId="0F438BCE" w14:textId="77777777" w:rsidR="006A4592" w:rsidRDefault="006A4592" w:rsidP="006A4592">
      <w:pPr>
        <w:pStyle w:val="Bezodstpw1"/>
        <w:numPr>
          <w:ilvl w:val="0"/>
          <w:numId w:val="26"/>
        </w:numPr>
        <w:tabs>
          <w:tab w:val="left" w:pos="360"/>
        </w:tabs>
        <w:ind w:left="709"/>
        <w:jc w:val="both"/>
        <w:rPr>
          <w:rFonts w:cstheme="minorHAnsi"/>
          <w:szCs w:val="24"/>
        </w:rPr>
      </w:pPr>
      <w:r>
        <w:rPr>
          <w:rFonts w:cstheme="minorHAnsi"/>
          <w:szCs w:val="24"/>
        </w:rPr>
        <w:t xml:space="preserve">zabezpieczeniu własnym staraniem i na własny koszt terenu prowadzonych prac, </w:t>
      </w:r>
    </w:p>
    <w:p w14:paraId="2D571728" w14:textId="77777777" w:rsidR="006A4592" w:rsidRDefault="006A4592" w:rsidP="006A4592">
      <w:pPr>
        <w:pStyle w:val="Bezodstpw1"/>
        <w:numPr>
          <w:ilvl w:val="0"/>
          <w:numId w:val="26"/>
        </w:numPr>
        <w:tabs>
          <w:tab w:val="left" w:pos="360"/>
        </w:tabs>
        <w:ind w:left="709"/>
        <w:jc w:val="both"/>
        <w:rPr>
          <w:rFonts w:cstheme="minorHAnsi"/>
          <w:szCs w:val="24"/>
        </w:rPr>
      </w:pPr>
      <w:r>
        <w:rPr>
          <w:rFonts w:cstheme="minorHAnsi"/>
          <w:szCs w:val="24"/>
        </w:rPr>
        <w:t>uporządkowaniu własnym staraniem i na własny koszt terenu po przeprowadzonych pracach,</w:t>
      </w:r>
    </w:p>
    <w:p w14:paraId="012031A7" w14:textId="77777777" w:rsidR="006A4592" w:rsidRDefault="006A4592" w:rsidP="006A4592">
      <w:pPr>
        <w:pStyle w:val="Bezodstpw1"/>
        <w:numPr>
          <w:ilvl w:val="0"/>
          <w:numId w:val="26"/>
        </w:numPr>
        <w:tabs>
          <w:tab w:val="left" w:pos="360"/>
        </w:tabs>
        <w:ind w:left="709"/>
        <w:jc w:val="both"/>
        <w:rPr>
          <w:rFonts w:cstheme="minorHAnsi"/>
          <w:szCs w:val="24"/>
        </w:rPr>
      </w:pPr>
      <w:r>
        <w:rPr>
          <w:rFonts w:cstheme="minorHAnsi"/>
          <w:szCs w:val="24"/>
        </w:rPr>
        <w:t>usunięciu/wywiezieniu pozostałości po prowadzonych pracach własnymi środkami transportu i na własny koszt,</w:t>
      </w:r>
    </w:p>
    <w:p w14:paraId="4B1D7828" w14:textId="77777777" w:rsidR="006A4592" w:rsidRDefault="006A4592" w:rsidP="006A4592">
      <w:pPr>
        <w:pStyle w:val="Bezodstpw1"/>
        <w:numPr>
          <w:ilvl w:val="0"/>
          <w:numId w:val="26"/>
        </w:numPr>
        <w:tabs>
          <w:tab w:val="left" w:pos="360"/>
        </w:tabs>
        <w:ind w:left="709"/>
        <w:jc w:val="both"/>
        <w:rPr>
          <w:rFonts w:cstheme="minorHAnsi"/>
          <w:szCs w:val="24"/>
        </w:rPr>
      </w:pPr>
      <w:r>
        <w:rPr>
          <w:rFonts w:cstheme="minorHAnsi"/>
          <w:szCs w:val="24"/>
        </w:rPr>
        <w:t>dbałość o estetykę w miejscu prowadzonych prac,</w:t>
      </w:r>
    </w:p>
    <w:p w14:paraId="449781FB" w14:textId="77777777" w:rsidR="006A4592" w:rsidRDefault="006A4592" w:rsidP="006A4592">
      <w:pPr>
        <w:pStyle w:val="Bezodstpw1"/>
        <w:numPr>
          <w:ilvl w:val="0"/>
          <w:numId w:val="26"/>
        </w:numPr>
        <w:tabs>
          <w:tab w:val="left" w:pos="360"/>
        </w:tabs>
        <w:ind w:left="709"/>
        <w:jc w:val="both"/>
        <w:rPr>
          <w:rFonts w:cstheme="minorHAnsi"/>
          <w:szCs w:val="24"/>
        </w:rPr>
      </w:pPr>
      <w:r>
        <w:rPr>
          <w:rFonts w:cstheme="minorHAnsi"/>
          <w:szCs w:val="24"/>
        </w:rPr>
        <w:t>niezwłoczne powiadamianie Zamawiającego w przypadku stwierdzenia nieprawidłowości w trakcie prowadzenia prac.</w:t>
      </w:r>
    </w:p>
    <w:p w14:paraId="03624B43" w14:textId="77777777" w:rsidR="006A4592" w:rsidRDefault="006A4592" w:rsidP="006A4592">
      <w:pPr>
        <w:pStyle w:val="Bezodstpw1"/>
        <w:numPr>
          <w:ilvl w:val="0"/>
          <w:numId w:val="25"/>
        </w:numPr>
        <w:tabs>
          <w:tab w:val="left" w:pos="360"/>
        </w:tabs>
        <w:ind w:left="426" w:hanging="426"/>
        <w:jc w:val="both"/>
        <w:rPr>
          <w:rFonts w:cstheme="minorHAnsi"/>
          <w:szCs w:val="24"/>
        </w:rPr>
      </w:pPr>
      <w:r>
        <w:rPr>
          <w:rFonts w:cstheme="minorHAnsi"/>
          <w:szCs w:val="24"/>
        </w:rPr>
        <w:t xml:space="preserve">W sytuacjach awaryjnych Wykonawca zobowiązuje się do przybycia i usunięcia usterki w czasie do </w:t>
      </w:r>
      <w:r w:rsidRPr="006A4592">
        <w:rPr>
          <w:rFonts w:cstheme="minorHAnsi"/>
          <w:b/>
          <w:szCs w:val="24"/>
        </w:rPr>
        <w:t>48 godzin</w:t>
      </w:r>
      <w:r>
        <w:rPr>
          <w:rFonts w:cstheme="minorHAnsi"/>
          <w:szCs w:val="24"/>
        </w:rPr>
        <w:t xml:space="preserve"> od momentu powiadomienia.  W przypadku stwierdzenia, że usunięcie usterki będzie się wiązało z koniecznością poniesienia znacznych kosztów Wykonawca jest zobowiązany powiadomić o tym fakcie p</w:t>
      </w:r>
      <w:r w:rsidR="000C15E5">
        <w:rPr>
          <w:rFonts w:cstheme="minorHAnsi"/>
          <w:szCs w:val="24"/>
        </w:rPr>
        <w:t>racownika Sekcji</w:t>
      </w:r>
      <w:r>
        <w:rPr>
          <w:rFonts w:cstheme="minorHAnsi"/>
          <w:szCs w:val="24"/>
        </w:rPr>
        <w:t xml:space="preserve"> Adm</w:t>
      </w:r>
      <w:r w:rsidR="000C15E5">
        <w:rPr>
          <w:rFonts w:cstheme="minorHAnsi"/>
          <w:szCs w:val="24"/>
        </w:rPr>
        <w:t>inistrowania Nieruchomościami (S</w:t>
      </w:r>
      <w:r>
        <w:rPr>
          <w:rFonts w:cstheme="minorHAnsi"/>
          <w:szCs w:val="24"/>
        </w:rPr>
        <w:t>AN) przed przystąpieniem do naprawy i otrzymania pisemnej zgody Zamawiającego na jej wykonanie.</w:t>
      </w:r>
    </w:p>
    <w:p w14:paraId="6CEDEAFB" w14:textId="77777777" w:rsidR="006A4592" w:rsidRDefault="006A4592" w:rsidP="006A4592">
      <w:pPr>
        <w:pStyle w:val="Bezodstpw1"/>
        <w:tabs>
          <w:tab w:val="left" w:pos="360"/>
        </w:tabs>
        <w:ind w:left="360" w:hanging="360"/>
        <w:jc w:val="both"/>
        <w:rPr>
          <w:rFonts w:cstheme="minorHAnsi"/>
          <w:szCs w:val="24"/>
        </w:rPr>
      </w:pPr>
      <w:r>
        <w:rPr>
          <w:rFonts w:cstheme="minorHAnsi"/>
          <w:szCs w:val="24"/>
        </w:rPr>
        <w:t>4.</w:t>
      </w:r>
      <w:r>
        <w:rPr>
          <w:rFonts w:cstheme="minorHAnsi"/>
          <w:szCs w:val="24"/>
        </w:rPr>
        <w:tab/>
        <w:t>Wykonawca gwarantuje utrzymanie opisanych w ust. 1 urządzeń w należytym stanie technicznym, a w szczególności zapewnienie ich niezawodności oraz bezpieczeństwa funkcjonowania przez cały okres obowiązywania umowy.</w:t>
      </w:r>
    </w:p>
    <w:p w14:paraId="7E5C8E60" w14:textId="77777777" w:rsidR="006A4592" w:rsidRDefault="006A4592" w:rsidP="006A4592">
      <w:pPr>
        <w:pStyle w:val="Bezodstpw1"/>
        <w:tabs>
          <w:tab w:val="left" w:pos="360"/>
        </w:tabs>
        <w:ind w:left="360" w:hanging="360"/>
        <w:jc w:val="both"/>
        <w:rPr>
          <w:rFonts w:cstheme="minorHAnsi"/>
          <w:szCs w:val="24"/>
        </w:rPr>
      </w:pPr>
      <w:r>
        <w:rPr>
          <w:rFonts w:cstheme="minorHAnsi"/>
          <w:szCs w:val="24"/>
        </w:rPr>
        <w:t>5.</w:t>
      </w:r>
      <w:r>
        <w:rPr>
          <w:rFonts w:cstheme="minorHAnsi"/>
          <w:szCs w:val="24"/>
        </w:rPr>
        <w:tab/>
        <w:t>Wykonawca oświadcza, że przedmiot umowy będzie wykonywany zgodnie ze sztuką przez wykwalifikowany personel Wykonawcy, posiadający uprawnienia elektryczne co najmniej do 1kV i pod jego nadzorem, jego własnym sprzętem.</w:t>
      </w:r>
    </w:p>
    <w:p w14:paraId="3FCEE7FE" w14:textId="77777777" w:rsidR="006A4592" w:rsidRDefault="000C15E5" w:rsidP="006A4592">
      <w:pPr>
        <w:pStyle w:val="Bezodstpw1"/>
        <w:tabs>
          <w:tab w:val="left" w:pos="360"/>
        </w:tabs>
        <w:ind w:left="360" w:hanging="360"/>
        <w:jc w:val="both"/>
        <w:rPr>
          <w:rFonts w:cstheme="minorHAnsi"/>
          <w:szCs w:val="24"/>
        </w:rPr>
      </w:pPr>
      <w:r>
        <w:rPr>
          <w:rFonts w:cstheme="minorHAnsi"/>
          <w:szCs w:val="24"/>
        </w:rPr>
        <w:t xml:space="preserve">6. </w:t>
      </w:r>
      <w:r w:rsidR="006A4592">
        <w:rPr>
          <w:rFonts w:cstheme="minorHAnsi"/>
          <w:szCs w:val="24"/>
        </w:rPr>
        <w:t xml:space="preserve"> Naprawy związane z kradzieżą, dewastacją i niewłaściwym użytkowaniem szlabanów będą realizowane przez Wykonawcę na podstawie odrębnego kosztorysu ofertowego przedstawionego przez Wykonawcę do trzech dni, licząc od dnia stwierdzenia konieczności dokonania takiej naprawy oraz każdorazowo wystawionego zlecenia naprawy </w:t>
      </w:r>
      <w:r>
        <w:rPr>
          <w:rFonts w:cstheme="minorHAnsi"/>
          <w:szCs w:val="24"/>
        </w:rPr>
        <w:t>wystawionego przez pracowników S</w:t>
      </w:r>
      <w:r w:rsidR="006A4592">
        <w:rPr>
          <w:rFonts w:cstheme="minorHAnsi"/>
          <w:szCs w:val="24"/>
        </w:rPr>
        <w:t>AN. Jeżeli Zamawiający uzyska informację, że koszt wymaganej naprawy realizowany przez innego Wykonawcę jest niższy, Zamawiający zastrzega sobie możliwość zlecenia usługi wedle swojego wyboru tańszemu Wykonawcy.</w:t>
      </w:r>
    </w:p>
    <w:p w14:paraId="7FA6E37F" w14:textId="77777777" w:rsidR="006A4592" w:rsidRDefault="006A4592" w:rsidP="006A4592">
      <w:pPr>
        <w:pStyle w:val="Bezodstpw1"/>
        <w:tabs>
          <w:tab w:val="left" w:pos="360"/>
        </w:tabs>
        <w:ind w:left="360" w:hanging="360"/>
        <w:jc w:val="both"/>
        <w:rPr>
          <w:rFonts w:cstheme="minorHAnsi"/>
          <w:szCs w:val="24"/>
        </w:rPr>
      </w:pPr>
      <w:r>
        <w:rPr>
          <w:rFonts w:cstheme="minorHAnsi"/>
          <w:szCs w:val="24"/>
        </w:rPr>
        <w:lastRenderedPageBreak/>
        <w:t>7. Wykonawca zobowiązany jest do zapewnienia we własnym zakresie wszystkim osobom realizującym umowę odzieży ochronnej i sprzętu BHP, narzędzi, oraz innego sprzętu gwarantującego bezpieczne wykonywanie powierzonych prac. Wykonawca jest zobowiązany do bezwzględnego przestrzegania warunków realizacji prac oraz przepisów porządkowych i BHP, jak również bezwzględnego przestrzegania reżimów sanitarnych, przez jego pracowników i każdą z osób realizujących umowę ze strony Wykonawcy.</w:t>
      </w:r>
    </w:p>
    <w:p w14:paraId="40727260" w14:textId="77777777" w:rsidR="000C15E5" w:rsidRPr="008A1787" w:rsidRDefault="00DE38A9" w:rsidP="008A1787">
      <w:pPr>
        <w:pStyle w:val="Bezodstpw"/>
        <w:jc w:val="both"/>
        <w:rPr>
          <w:b/>
          <w:sz w:val="28"/>
          <w:szCs w:val="28"/>
        </w:rPr>
      </w:pPr>
      <w:r>
        <w:rPr>
          <w:b/>
          <w:sz w:val="28"/>
          <w:szCs w:val="28"/>
        </w:rPr>
        <w:t>IV</w:t>
      </w:r>
      <w:r w:rsidR="00CE72C1" w:rsidRPr="00F23CC2">
        <w:rPr>
          <w:b/>
          <w:sz w:val="28"/>
          <w:szCs w:val="28"/>
        </w:rPr>
        <w:t xml:space="preserve"> </w:t>
      </w:r>
      <w:r w:rsidR="00CE72C1">
        <w:rPr>
          <w:b/>
          <w:sz w:val="28"/>
          <w:szCs w:val="28"/>
        </w:rPr>
        <w:tab/>
      </w:r>
      <w:r w:rsidR="00CE72C1" w:rsidRPr="00F23CC2">
        <w:rPr>
          <w:b/>
          <w:sz w:val="28"/>
          <w:szCs w:val="28"/>
        </w:rPr>
        <w:t>Termin realizacji zamówienia</w:t>
      </w:r>
    </w:p>
    <w:p w14:paraId="019AB4CE" w14:textId="77777777" w:rsidR="005020B8" w:rsidRDefault="00CE01E6" w:rsidP="000C15E5">
      <w:pPr>
        <w:pStyle w:val="Bezodstpw"/>
        <w:numPr>
          <w:ilvl w:val="3"/>
          <w:numId w:val="25"/>
        </w:numPr>
        <w:ind w:left="709"/>
        <w:jc w:val="both"/>
        <w:rPr>
          <w:sz w:val="24"/>
          <w:szCs w:val="24"/>
        </w:rPr>
      </w:pPr>
      <w:r>
        <w:rPr>
          <w:sz w:val="24"/>
          <w:szCs w:val="24"/>
        </w:rPr>
        <w:t>Umowa z Wykonawcą prac serwisowych obowiązywać będzie od dnia 1 lutego 2025 roku do dnia 31 stycznia 2026 roku.</w:t>
      </w:r>
    </w:p>
    <w:p w14:paraId="2716F3D7" w14:textId="77777777" w:rsidR="000C15E5" w:rsidRPr="000C15E5" w:rsidRDefault="000C15E5" w:rsidP="000C15E5">
      <w:pPr>
        <w:pStyle w:val="Akapitzlist"/>
        <w:numPr>
          <w:ilvl w:val="3"/>
          <w:numId w:val="25"/>
        </w:numPr>
        <w:ind w:left="709"/>
        <w:jc w:val="both"/>
        <w:rPr>
          <w:rFonts w:cstheme="minorHAnsi"/>
        </w:rPr>
      </w:pPr>
      <w:r w:rsidRPr="000C15E5">
        <w:rPr>
          <w:rFonts w:cstheme="minorHAnsi"/>
        </w:rPr>
        <w:t>Przeglądy/serwisy szlabanów, bramy automatycznej, systemów domofonowych, prawidłowości działania systemu kamerowego zainstalowanego na części szlabanów, pilotów oraz tablic informacyjnych będą realizowane nie mniej aniżeli 6 razy w roku, w maksymalnych odstępach, 60 dni od daty zakończenia ostatniego przeglądu</w:t>
      </w:r>
    </w:p>
    <w:p w14:paraId="36955101" w14:textId="77777777" w:rsidR="00CE72C1" w:rsidRPr="00783B4F" w:rsidRDefault="00CE72C1" w:rsidP="00CE72C1">
      <w:pPr>
        <w:pStyle w:val="Bezodstpw"/>
        <w:ind w:left="709" w:hanging="709"/>
        <w:jc w:val="both"/>
        <w:rPr>
          <w:b/>
          <w:sz w:val="28"/>
          <w:szCs w:val="28"/>
        </w:rPr>
      </w:pPr>
      <w:r w:rsidRPr="00783B4F">
        <w:rPr>
          <w:b/>
          <w:sz w:val="28"/>
          <w:szCs w:val="28"/>
        </w:rPr>
        <w:t>V</w:t>
      </w:r>
      <w:r>
        <w:rPr>
          <w:b/>
          <w:sz w:val="28"/>
          <w:szCs w:val="28"/>
        </w:rPr>
        <w:tab/>
      </w:r>
      <w:r w:rsidRPr="00783B4F">
        <w:rPr>
          <w:b/>
          <w:sz w:val="28"/>
          <w:szCs w:val="28"/>
        </w:rPr>
        <w:t xml:space="preserve"> Miejsce, termin składania ofert i ich formy</w:t>
      </w:r>
    </w:p>
    <w:p w14:paraId="195166CC" w14:textId="77777777" w:rsidR="00CE72C1" w:rsidRDefault="00F542EA" w:rsidP="00CE72C1">
      <w:pPr>
        <w:pStyle w:val="Bezodstpw"/>
        <w:numPr>
          <w:ilvl w:val="0"/>
          <w:numId w:val="8"/>
        </w:numPr>
        <w:jc w:val="both"/>
        <w:rPr>
          <w:sz w:val="24"/>
          <w:szCs w:val="24"/>
        </w:rPr>
      </w:pPr>
      <w:r>
        <w:rPr>
          <w:sz w:val="24"/>
          <w:szCs w:val="24"/>
        </w:rPr>
        <w:t>Ofertę należy złożyć</w:t>
      </w:r>
      <w:r w:rsidR="00575336">
        <w:rPr>
          <w:sz w:val="24"/>
          <w:szCs w:val="24"/>
        </w:rPr>
        <w:t xml:space="preserve"> </w:t>
      </w:r>
      <w:r w:rsidR="00CE72C1">
        <w:rPr>
          <w:sz w:val="24"/>
          <w:szCs w:val="24"/>
        </w:rPr>
        <w:t xml:space="preserve">mailowo </w:t>
      </w:r>
      <w:r w:rsidR="00CE72C1" w:rsidRPr="002F2D98">
        <w:rPr>
          <w:sz w:val="24"/>
          <w:szCs w:val="24"/>
        </w:rPr>
        <w:t>na adres elektroniczny:</w:t>
      </w:r>
      <w:r w:rsidR="00CE72C1" w:rsidRPr="001B61BD">
        <w:rPr>
          <w:color w:val="FF0000"/>
          <w:sz w:val="24"/>
          <w:szCs w:val="24"/>
        </w:rPr>
        <w:t xml:space="preserve"> </w:t>
      </w:r>
      <w:hyperlink r:id="rId9" w:history="1">
        <w:r w:rsidR="00CE72C1" w:rsidRPr="00D46C9D">
          <w:rPr>
            <w:rStyle w:val="Hipercze"/>
          </w:rPr>
          <w:t>suwalap@uek.krakow.pl</w:t>
        </w:r>
      </w:hyperlink>
      <w:r w:rsidR="00CE72C1">
        <w:t xml:space="preserve"> </w:t>
      </w:r>
      <w:r w:rsidR="00CE72C1" w:rsidRPr="002F2D98">
        <w:rPr>
          <w:sz w:val="24"/>
          <w:szCs w:val="24"/>
        </w:rPr>
        <w:t>nie</w:t>
      </w:r>
      <w:r w:rsidR="00CE72C1">
        <w:rPr>
          <w:sz w:val="24"/>
          <w:szCs w:val="24"/>
        </w:rPr>
        <w:t xml:space="preserve"> później niż do dnia </w:t>
      </w:r>
      <w:r w:rsidR="00CE01E6">
        <w:rPr>
          <w:sz w:val="24"/>
          <w:szCs w:val="24"/>
        </w:rPr>
        <w:t>25</w:t>
      </w:r>
      <w:r w:rsidR="001C094D">
        <w:rPr>
          <w:sz w:val="24"/>
          <w:szCs w:val="24"/>
        </w:rPr>
        <w:t xml:space="preserve"> stycznia 2025</w:t>
      </w:r>
      <w:r w:rsidR="00CE01E6">
        <w:rPr>
          <w:sz w:val="24"/>
          <w:szCs w:val="24"/>
        </w:rPr>
        <w:t xml:space="preserve"> roku do godz. 15</w:t>
      </w:r>
      <w:r w:rsidR="00CE72C1">
        <w:rPr>
          <w:sz w:val="24"/>
          <w:szCs w:val="24"/>
        </w:rPr>
        <w:t>⁰⁰.</w:t>
      </w:r>
    </w:p>
    <w:p w14:paraId="62E17095" w14:textId="77777777" w:rsidR="00CE72C1" w:rsidRPr="00F542EA" w:rsidRDefault="001C094D" w:rsidP="00F542EA">
      <w:pPr>
        <w:pStyle w:val="Bezodstpw"/>
        <w:numPr>
          <w:ilvl w:val="0"/>
          <w:numId w:val="8"/>
        </w:numPr>
        <w:jc w:val="both"/>
        <w:rPr>
          <w:sz w:val="24"/>
          <w:szCs w:val="24"/>
        </w:rPr>
      </w:pPr>
      <w:r>
        <w:rPr>
          <w:sz w:val="24"/>
          <w:szCs w:val="24"/>
        </w:rPr>
        <w:t>Ogłoszenie</w:t>
      </w:r>
      <w:r w:rsidR="00CE72C1">
        <w:rPr>
          <w:sz w:val="24"/>
          <w:szCs w:val="24"/>
        </w:rPr>
        <w:t xml:space="preserve"> ofert nastąpi w Uniwersytecie Ekonomicznym w Krakowie, ul. Rakowicka 27, 31-510 Kraków, w Pawilonie Wydziału Fi</w:t>
      </w:r>
      <w:r w:rsidR="00CE01E6">
        <w:rPr>
          <w:sz w:val="24"/>
          <w:szCs w:val="24"/>
        </w:rPr>
        <w:t>nansów, parter, pok. 006 dnia 27</w:t>
      </w:r>
      <w:r>
        <w:rPr>
          <w:sz w:val="24"/>
          <w:szCs w:val="24"/>
        </w:rPr>
        <w:t xml:space="preserve"> stycznia. 2025 roku, o godz. 10</w:t>
      </w:r>
      <w:r>
        <w:rPr>
          <w:rFonts w:cstheme="minorHAnsi"/>
          <w:sz w:val="24"/>
          <w:szCs w:val="24"/>
        </w:rPr>
        <w:t>³</w:t>
      </w:r>
      <w:r w:rsidR="00575336">
        <w:rPr>
          <w:sz w:val="24"/>
          <w:szCs w:val="24"/>
        </w:rPr>
        <w:t>⁰</w:t>
      </w:r>
      <w:r w:rsidR="00CE72C1">
        <w:rPr>
          <w:sz w:val="24"/>
          <w:szCs w:val="24"/>
        </w:rPr>
        <w:t>.</w:t>
      </w:r>
    </w:p>
    <w:p w14:paraId="7DA8E11D" w14:textId="77777777" w:rsidR="00CE72C1" w:rsidRDefault="00CE72C1" w:rsidP="00CE72C1">
      <w:pPr>
        <w:pStyle w:val="Bezodstpw"/>
        <w:numPr>
          <w:ilvl w:val="0"/>
          <w:numId w:val="8"/>
        </w:numPr>
        <w:jc w:val="both"/>
        <w:rPr>
          <w:sz w:val="24"/>
          <w:szCs w:val="24"/>
        </w:rPr>
      </w:pPr>
      <w:r>
        <w:rPr>
          <w:sz w:val="24"/>
          <w:szCs w:val="24"/>
        </w:rPr>
        <w:t>Oferta winna zawiera</w:t>
      </w:r>
      <w:r w:rsidR="00125859">
        <w:rPr>
          <w:sz w:val="24"/>
          <w:szCs w:val="24"/>
        </w:rPr>
        <w:t>ć nazwę i adres Wykonawcy oraz p</w:t>
      </w:r>
      <w:r>
        <w:rPr>
          <w:sz w:val="24"/>
          <w:szCs w:val="24"/>
        </w:rPr>
        <w:t xml:space="preserve">odpis osoby uprawnionej lub upoważnionej do występowania </w:t>
      </w:r>
      <w:r w:rsidR="001C094D">
        <w:rPr>
          <w:sz w:val="24"/>
          <w:szCs w:val="24"/>
        </w:rPr>
        <w:t xml:space="preserve">w imieniu </w:t>
      </w:r>
      <w:r w:rsidR="00CE01E6">
        <w:rPr>
          <w:sz w:val="24"/>
          <w:szCs w:val="24"/>
        </w:rPr>
        <w:t>Wykonawcy, a także uprawnienia</w:t>
      </w:r>
      <w:r w:rsidR="001C094D">
        <w:rPr>
          <w:sz w:val="24"/>
          <w:szCs w:val="24"/>
        </w:rPr>
        <w:t xml:space="preserve"> do</w:t>
      </w:r>
      <w:r w:rsidR="00CE01E6">
        <w:rPr>
          <w:sz w:val="24"/>
          <w:szCs w:val="24"/>
        </w:rPr>
        <w:t xml:space="preserve"> wykonywania usług przy instalacjach niskoprądowych</w:t>
      </w:r>
      <w:r w:rsidR="001C094D">
        <w:rPr>
          <w:sz w:val="24"/>
          <w:szCs w:val="24"/>
        </w:rPr>
        <w:t xml:space="preserve"> (skany).</w:t>
      </w:r>
    </w:p>
    <w:p w14:paraId="52D0FF55" w14:textId="77777777" w:rsidR="00CE72C1" w:rsidRDefault="00CE72C1" w:rsidP="00CE72C1">
      <w:pPr>
        <w:pStyle w:val="Bezodstpw"/>
        <w:numPr>
          <w:ilvl w:val="0"/>
          <w:numId w:val="8"/>
        </w:numPr>
        <w:jc w:val="both"/>
        <w:rPr>
          <w:sz w:val="24"/>
          <w:szCs w:val="24"/>
        </w:rPr>
      </w:pPr>
      <w:r>
        <w:rPr>
          <w:sz w:val="24"/>
          <w:szCs w:val="24"/>
        </w:rPr>
        <w:t>Treść oferty musi odpowiadać treści niniejszego zaproszenia do złożenia oferty.</w:t>
      </w:r>
    </w:p>
    <w:p w14:paraId="36E04C00" w14:textId="77777777" w:rsidR="00CE72C1" w:rsidRDefault="00CE72C1" w:rsidP="00CE72C1">
      <w:pPr>
        <w:pStyle w:val="Bezodstpw"/>
        <w:numPr>
          <w:ilvl w:val="0"/>
          <w:numId w:val="8"/>
        </w:numPr>
        <w:jc w:val="both"/>
        <w:rPr>
          <w:sz w:val="24"/>
          <w:szCs w:val="24"/>
        </w:rPr>
      </w:pPr>
      <w:r>
        <w:rPr>
          <w:sz w:val="24"/>
          <w:szCs w:val="24"/>
        </w:rPr>
        <w:t>Oferenci ponoszą wszelkie koszty związane z przygotowaniem i złożeniem oferty.</w:t>
      </w:r>
    </w:p>
    <w:p w14:paraId="55D079F6" w14:textId="77777777" w:rsidR="00CE72C1" w:rsidRDefault="00CE72C1" w:rsidP="00CE72C1">
      <w:pPr>
        <w:pStyle w:val="Bezodstpw"/>
        <w:numPr>
          <w:ilvl w:val="0"/>
          <w:numId w:val="8"/>
        </w:numPr>
        <w:jc w:val="both"/>
        <w:rPr>
          <w:sz w:val="24"/>
          <w:szCs w:val="24"/>
        </w:rPr>
      </w:pPr>
      <w:r>
        <w:rPr>
          <w:sz w:val="24"/>
          <w:szCs w:val="24"/>
        </w:rPr>
        <w:t>Każdy Oferent może złożyć tylko jedną ofertę.</w:t>
      </w:r>
    </w:p>
    <w:p w14:paraId="39E3A3AA" w14:textId="77777777" w:rsidR="00CE72C1" w:rsidRPr="00CE01E6" w:rsidRDefault="00CE72C1" w:rsidP="00125859">
      <w:pPr>
        <w:pStyle w:val="Bezodstpw"/>
        <w:numPr>
          <w:ilvl w:val="0"/>
          <w:numId w:val="8"/>
        </w:numPr>
        <w:jc w:val="both"/>
        <w:rPr>
          <w:sz w:val="24"/>
          <w:szCs w:val="24"/>
        </w:rPr>
      </w:pPr>
      <w:r>
        <w:rPr>
          <w:sz w:val="24"/>
          <w:szCs w:val="24"/>
        </w:rPr>
        <w:t>Wykonawca pozostanie związany treścią oferty przez okres 30 dni.</w:t>
      </w:r>
    </w:p>
    <w:p w14:paraId="6D0A8DAB" w14:textId="77777777" w:rsidR="00CE72C1" w:rsidRDefault="00CE72C1" w:rsidP="00F542EA">
      <w:pPr>
        <w:pStyle w:val="Bezodstpw"/>
        <w:numPr>
          <w:ilvl w:val="0"/>
          <w:numId w:val="8"/>
        </w:numPr>
        <w:jc w:val="both"/>
        <w:rPr>
          <w:sz w:val="24"/>
          <w:szCs w:val="24"/>
        </w:rPr>
      </w:pPr>
      <w:r>
        <w:rPr>
          <w:sz w:val="24"/>
          <w:szCs w:val="24"/>
        </w:rPr>
        <w:t>Postępowanie prowadzone jest w języku polskim.</w:t>
      </w:r>
    </w:p>
    <w:p w14:paraId="48E9BBF4" w14:textId="77777777" w:rsidR="00CE72C1" w:rsidRDefault="00CE72C1" w:rsidP="00CE72C1">
      <w:pPr>
        <w:pStyle w:val="Bezodstpw"/>
        <w:ind w:left="720"/>
        <w:jc w:val="both"/>
        <w:rPr>
          <w:sz w:val="24"/>
          <w:szCs w:val="24"/>
        </w:rPr>
      </w:pPr>
    </w:p>
    <w:p w14:paraId="49DC4998" w14:textId="77777777" w:rsidR="00CE72C1" w:rsidRDefault="00CE72C1" w:rsidP="00CE72C1">
      <w:pPr>
        <w:pStyle w:val="Bezodstpw"/>
        <w:ind w:left="709" w:hanging="709"/>
        <w:jc w:val="both"/>
        <w:rPr>
          <w:b/>
          <w:sz w:val="28"/>
          <w:szCs w:val="28"/>
        </w:rPr>
      </w:pPr>
      <w:r w:rsidRPr="006639A5">
        <w:rPr>
          <w:b/>
          <w:sz w:val="28"/>
          <w:szCs w:val="28"/>
        </w:rPr>
        <w:t>VI</w:t>
      </w:r>
      <w:r w:rsidRPr="006639A5">
        <w:rPr>
          <w:b/>
          <w:sz w:val="28"/>
          <w:szCs w:val="28"/>
        </w:rPr>
        <w:tab/>
        <w:t>Warunki udziału w postępowaniu oraz opis sposobu dokonywania oceny ich spełnienia</w:t>
      </w:r>
    </w:p>
    <w:p w14:paraId="230030C6" w14:textId="77777777" w:rsidR="00CE72C1" w:rsidRDefault="00CE72C1" w:rsidP="00CE72C1">
      <w:pPr>
        <w:pStyle w:val="Bezodstpw"/>
        <w:numPr>
          <w:ilvl w:val="0"/>
          <w:numId w:val="10"/>
        </w:numPr>
        <w:jc w:val="both"/>
        <w:rPr>
          <w:sz w:val="24"/>
          <w:szCs w:val="24"/>
        </w:rPr>
      </w:pPr>
      <w:r>
        <w:rPr>
          <w:sz w:val="24"/>
          <w:szCs w:val="24"/>
        </w:rPr>
        <w:t>Zamawiający nie wyznacza szczegółowych warunków udziału w postępowaniu.</w:t>
      </w:r>
    </w:p>
    <w:p w14:paraId="595BECA0" w14:textId="77777777" w:rsidR="00CE72C1" w:rsidRDefault="00CE72C1" w:rsidP="00CE72C1">
      <w:pPr>
        <w:pStyle w:val="Bezodstpw"/>
        <w:numPr>
          <w:ilvl w:val="0"/>
          <w:numId w:val="10"/>
        </w:numPr>
        <w:jc w:val="both"/>
        <w:rPr>
          <w:sz w:val="24"/>
          <w:szCs w:val="24"/>
        </w:rPr>
      </w:pPr>
      <w:r>
        <w:rPr>
          <w:sz w:val="24"/>
          <w:szCs w:val="24"/>
        </w:rPr>
        <w:t>Wykonawca określi cenę brutto i netto za wykonanie zakresu usługi, opisanej              w rozdziale I</w:t>
      </w:r>
      <w:r w:rsidR="00DE38A9">
        <w:rPr>
          <w:sz w:val="24"/>
          <w:szCs w:val="24"/>
        </w:rPr>
        <w:t>I</w:t>
      </w:r>
      <w:r w:rsidR="00CE01E6">
        <w:rPr>
          <w:sz w:val="24"/>
          <w:szCs w:val="24"/>
        </w:rPr>
        <w:t>I z uwzględnieniem (procentowo) dwóch okresów płatności (po wykonaniu przeglądów wiosennych i jesiennych),</w:t>
      </w:r>
    </w:p>
    <w:p w14:paraId="3691A804" w14:textId="77777777" w:rsidR="00CE72C1" w:rsidRDefault="00CE72C1" w:rsidP="00CE72C1">
      <w:pPr>
        <w:pStyle w:val="Bezodstpw"/>
        <w:numPr>
          <w:ilvl w:val="0"/>
          <w:numId w:val="10"/>
        </w:numPr>
        <w:jc w:val="both"/>
        <w:rPr>
          <w:sz w:val="24"/>
          <w:szCs w:val="24"/>
        </w:rPr>
      </w:pPr>
      <w:r>
        <w:rPr>
          <w:sz w:val="24"/>
          <w:szCs w:val="24"/>
        </w:rPr>
        <w:t>Cena podana w ofercie powinna być wyrażona w złotych polskich, z dokładnością do dwóch miejsc po przecinku, przy zastosowaniu następujących zasad zaokrąglania: końcówki poniżej 0,5 grosza pomija się, a końcówki 0,5 grosza  i wyższe, zaokrągla się do 1 grosza.</w:t>
      </w:r>
    </w:p>
    <w:p w14:paraId="0CE77EE4" w14:textId="77777777" w:rsidR="00CE72C1" w:rsidRDefault="00CE72C1" w:rsidP="00CE72C1">
      <w:pPr>
        <w:pStyle w:val="Bezodstpw"/>
        <w:numPr>
          <w:ilvl w:val="0"/>
          <w:numId w:val="10"/>
        </w:numPr>
        <w:jc w:val="both"/>
        <w:rPr>
          <w:sz w:val="24"/>
          <w:szCs w:val="24"/>
        </w:rPr>
      </w:pPr>
      <w:r>
        <w:rPr>
          <w:sz w:val="24"/>
          <w:szCs w:val="24"/>
        </w:rPr>
        <w:t>Cena musi uwzględniać wszystkie koszty, jakie poniesie Wykonawca z tytułu należytej oraz zgodnej z obowiązującymi przepisami realizacji przedmiotu zamówienia.</w:t>
      </w:r>
    </w:p>
    <w:p w14:paraId="27FBB7B6" w14:textId="77777777" w:rsidR="00CE72C1" w:rsidRDefault="00CE72C1" w:rsidP="00CE72C1">
      <w:pPr>
        <w:pStyle w:val="Bezodstpw"/>
        <w:jc w:val="both"/>
        <w:rPr>
          <w:sz w:val="24"/>
          <w:szCs w:val="24"/>
        </w:rPr>
      </w:pPr>
    </w:p>
    <w:p w14:paraId="7EC39482" w14:textId="77777777" w:rsidR="00CE72C1" w:rsidRPr="00CE5613" w:rsidRDefault="00CE72C1" w:rsidP="00CE72C1">
      <w:pPr>
        <w:pStyle w:val="Bezodstpw"/>
        <w:ind w:left="709" w:hanging="709"/>
        <w:jc w:val="both"/>
        <w:rPr>
          <w:b/>
          <w:sz w:val="28"/>
          <w:szCs w:val="28"/>
        </w:rPr>
      </w:pPr>
      <w:r w:rsidRPr="00CE5613">
        <w:rPr>
          <w:b/>
          <w:sz w:val="28"/>
          <w:szCs w:val="28"/>
        </w:rPr>
        <w:t>VII</w:t>
      </w:r>
      <w:r>
        <w:rPr>
          <w:b/>
          <w:sz w:val="28"/>
          <w:szCs w:val="28"/>
        </w:rPr>
        <w:tab/>
      </w:r>
      <w:r w:rsidRPr="00CE5613">
        <w:rPr>
          <w:b/>
          <w:sz w:val="28"/>
          <w:szCs w:val="28"/>
        </w:rPr>
        <w:t xml:space="preserve"> Opis kryteriów, którymi Zamawiający będzie kierował się przy wyborze ofert wraz z podaniem znaczenia tych kryteriów i sposobu oceny ofert</w:t>
      </w:r>
    </w:p>
    <w:p w14:paraId="302545CD" w14:textId="77777777" w:rsidR="00CE72C1" w:rsidRDefault="00CE72C1" w:rsidP="00CE72C1">
      <w:pPr>
        <w:pStyle w:val="Bezodstpw"/>
        <w:numPr>
          <w:ilvl w:val="0"/>
          <w:numId w:val="11"/>
        </w:numPr>
        <w:ind w:left="709"/>
        <w:jc w:val="both"/>
        <w:rPr>
          <w:sz w:val="24"/>
          <w:szCs w:val="24"/>
        </w:rPr>
      </w:pPr>
      <w:r>
        <w:rPr>
          <w:sz w:val="24"/>
          <w:szCs w:val="24"/>
        </w:rPr>
        <w:t xml:space="preserve">Cena </w:t>
      </w:r>
      <w:r w:rsidR="00DE38A9">
        <w:rPr>
          <w:sz w:val="24"/>
          <w:szCs w:val="24"/>
        </w:rPr>
        <w:t xml:space="preserve">usługi </w:t>
      </w:r>
      <w:r>
        <w:rPr>
          <w:sz w:val="24"/>
          <w:szCs w:val="24"/>
        </w:rPr>
        <w:t>brutto - waga</w:t>
      </w:r>
      <w:r w:rsidR="00125859">
        <w:rPr>
          <w:sz w:val="24"/>
          <w:szCs w:val="24"/>
        </w:rPr>
        <w:t xml:space="preserve"> 10</w:t>
      </w:r>
      <w:r>
        <w:rPr>
          <w:sz w:val="24"/>
          <w:szCs w:val="24"/>
        </w:rPr>
        <w:t>0%</w:t>
      </w:r>
    </w:p>
    <w:p w14:paraId="20F385A4" w14:textId="77777777" w:rsidR="00CE72C1" w:rsidRDefault="00CE72C1" w:rsidP="00CE72C1">
      <w:pPr>
        <w:pStyle w:val="Bezodstpw"/>
        <w:ind w:left="709"/>
        <w:jc w:val="both"/>
        <w:rPr>
          <w:sz w:val="24"/>
          <w:szCs w:val="24"/>
        </w:rPr>
      </w:pPr>
      <w:r>
        <w:rPr>
          <w:sz w:val="24"/>
          <w:szCs w:val="24"/>
        </w:rPr>
        <w:t>Oferent, który zaproponuje najniższą cenę spośród ofert spełniających wymagania</w:t>
      </w:r>
      <w:r w:rsidR="005020B8">
        <w:rPr>
          <w:sz w:val="24"/>
          <w:szCs w:val="24"/>
        </w:rPr>
        <w:t xml:space="preserve"> wyżej o</w:t>
      </w:r>
      <w:r w:rsidR="00125859">
        <w:rPr>
          <w:sz w:val="24"/>
          <w:szCs w:val="24"/>
        </w:rPr>
        <w:t>pisane, otrzyma 10</w:t>
      </w:r>
      <w:r>
        <w:rPr>
          <w:sz w:val="24"/>
          <w:szCs w:val="24"/>
        </w:rPr>
        <w:t>0 punktów, natomiast pozostali oferenci – odpowiednio mniej punktów według poniższego wzoru:</w:t>
      </w:r>
    </w:p>
    <w:p w14:paraId="395AB8F3" w14:textId="77777777" w:rsidR="00CE72C1" w:rsidRDefault="00CE72C1" w:rsidP="00CE72C1">
      <w:pPr>
        <w:pStyle w:val="Bezodstpw"/>
        <w:ind w:left="709"/>
        <w:rPr>
          <w:sz w:val="24"/>
          <w:szCs w:val="24"/>
        </w:rPr>
      </w:pPr>
    </w:p>
    <w:p w14:paraId="687609FB" w14:textId="77777777" w:rsidR="00CE72C1" w:rsidRDefault="00CE72C1" w:rsidP="00CE72C1">
      <w:pPr>
        <w:pStyle w:val="Bezodstpw"/>
        <w:ind w:left="709"/>
        <w:jc w:val="center"/>
        <w:rPr>
          <w:rFonts w:eastAsiaTheme="minorEastAsia"/>
          <w:sz w:val="28"/>
          <w:szCs w:val="28"/>
        </w:rPr>
      </w:pPr>
      <m:oMath>
        <m:r>
          <m:rPr>
            <m:sty m:val="bi"/>
          </m:rPr>
          <w:rPr>
            <w:rFonts w:ascii="Cambria Math" w:hAnsi="Cambria Math" w:cs="Cambria Math"/>
            <w:sz w:val="24"/>
            <w:szCs w:val="24"/>
          </w:rPr>
          <m:t>C</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najniższa cena brutto spośród wszystkich ofert niepodlegających odrzuceniu</m:t>
            </m:r>
          </m:num>
          <m:den>
            <m:r>
              <w:rPr>
                <w:rFonts w:ascii="Cambria Math" w:hAnsi="Cambria Math" w:cs="Cambria Math"/>
                <w:sz w:val="24"/>
                <w:szCs w:val="24"/>
              </w:rPr>
              <m:t xml:space="preserve">cena brutto badanej oferty </m:t>
            </m:r>
          </m:den>
        </m:f>
      </m:oMath>
      <w:r w:rsidR="00125859">
        <w:rPr>
          <w:rFonts w:eastAsiaTheme="minorEastAsia"/>
          <w:sz w:val="28"/>
          <w:szCs w:val="28"/>
        </w:rPr>
        <w:t xml:space="preserve">  x 10</w:t>
      </w:r>
      <w:r w:rsidRPr="00CE5613">
        <w:rPr>
          <w:rFonts w:eastAsiaTheme="minorEastAsia"/>
          <w:sz w:val="28"/>
          <w:szCs w:val="28"/>
        </w:rPr>
        <w:t>0 pkt</w:t>
      </w:r>
      <w:r>
        <w:rPr>
          <w:rFonts w:eastAsiaTheme="minorEastAsia"/>
          <w:sz w:val="28"/>
          <w:szCs w:val="28"/>
        </w:rPr>
        <w:t>.</w:t>
      </w:r>
    </w:p>
    <w:p w14:paraId="1369DBDF" w14:textId="77777777" w:rsidR="00CE72C1" w:rsidRDefault="00CE72C1" w:rsidP="00CE72C1">
      <w:pPr>
        <w:pStyle w:val="Bezodstpw"/>
        <w:ind w:left="1080"/>
        <w:jc w:val="center"/>
        <w:rPr>
          <w:sz w:val="28"/>
          <w:szCs w:val="28"/>
        </w:rPr>
      </w:pPr>
    </w:p>
    <w:p w14:paraId="5F24ACE3" w14:textId="77777777" w:rsidR="00CE72C1" w:rsidRDefault="00CE72C1" w:rsidP="00CE72C1">
      <w:pPr>
        <w:pStyle w:val="Bezodstpw"/>
        <w:numPr>
          <w:ilvl w:val="0"/>
          <w:numId w:val="11"/>
        </w:numPr>
        <w:ind w:left="709"/>
        <w:jc w:val="both"/>
        <w:rPr>
          <w:sz w:val="24"/>
          <w:szCs w:val="24"/>
        </w:rPr>
      </w:pPr>
      <w:r>
        <w:rPr>
          <w:sz w:val="24"/>
          <w:szCs w:val="24"/>
        </w:rPr>
        <w:t>Oferta złożona prze</w:t>
      </w:r>
      <w:r w:rsidR="00125859">
        <w:rPr>
          <w:sz w:val="24"/>
          <w:szCs w:val="24"/>
        </w:rPr>
        <w:t>z Oferenta może otrzymać max.</w:t>
      </w:r>
      <w:r>
        <w:rPr>
          <w:sz w:val="24"/>
          <w:szCs w:val="24"/>
        </w:rPr>
        <w:t xml:space="preserve"> 100 pkt.</w:t>
      </w:r>
    </w:p>
    <w:p w14:paraId="1D09671E" w14:textId="77777777" w:rsidR="00CE72C1" w:rsidRDefault="00CE72C1" w:rsidP="00CE72C1">
      <w:pPr>
        <w:pStyle w:val="Bezodstpw"/>
        <w:numPr>
          <w:ilvl w:val="0"/>
          <w:numId w:val="11"/>
        </w:numPr>
        <w:ind w:left="709"/>
        <w:jc w:val="both"/>
        <w:rPr>
          <w:sz w:val="24"/>
          <w:szCs w:val="24"/>
        </w:rPr>
      </w:pPr>
      <w:r>
        <w:rPr>
          <w:sz w:val="24"/>
          <w:szCs w:val="24"/>
        </w:rPr>
        <w:t>Zamawiający za najkorzystniejszą uzna ofertę, która nie podlega odrzuceniu oraz uzyska największą liczbę punktów przyznanych w ramach ustalonych wyżej kryteriów.</w:t>
      </w:r>
    </w:p>
    <w:p w14:paraId="0CC5BDE6" w14:textId="77777777" w:rsidR="00CE72C1" w:rsidRDefault="00CE72C1" w:rsidP="00CE72C1">
      <w:pPr>
        <w:pStyle w:val="Bezodstpw"/>
        <w:numPr>
          <w:ilvl w:val="0"/>
          <w:numId w:val="11"/>
        </w:numPr>
        <w:ind w:left="709"/>
        <w:jc w:val="both"/>
        <w:rPr>
          <w:sz w:val="24"/>
          <w:szCs w:val="24"/>
        </w:rPr>
      </w:pPr>
      <w:r>
        <w:rPr>
          <w:sz w:val="24"/>
          <w:szCs w:val="24"/>
        </w:rPr>
        <w:t>W toku dokonywania badania i oceny ofert Zamawiający może żądać udzielenia przez Oferenta wyjaśnień treści złożonych przez niego ofert.</w:t>
      </w:r>
    </w:p>
    <w:p w14:paraId="1912C56C" w14:textId="77777777" w:rsidR="00CE72C1" w:rsidRDefault="00CE72C1" w:rsidP="00CE72C1">
      <w:pPr>
        <w:pStyle w:val="Bezodstpw"/>
        <w:numPr>
          <w:ilvl w:val="0"/>
          <w:numId w:val="11"/>
        </w:numPr>
        <w:ind w:left="709"/>
        <w:jc w:val="both"/>
        <w:rPr>
          <w:sz w:val="24"/>
          <w:szCs w:val="24"/>
        </w:rPr>
      </w:pPr>
      <w:r>
        <w:rPr>
          <w:sz w:val="24"/>
          <w:szCs w:val="24"/>
        </w:rPr>
        <w:t>Zamawiający zastosuje zaokrąglenie do każdego wyniku do dwóch miejsc po przecinku.</w:t>
      </w:r>
    </w:p>
    <w:p w14:paraId="002C81CD" w14:textId="77777777" w:rsidR="00CE72C1" w:rsidRDefault="00CE72C1" w:rsidP="00CE72C1">
      <w:pPr>
        <w:pStyle w:val="Bezodstpw"/>
        <w:ind w:left="709"/>
        <w:jc w:val="both"/>
        <w:rPr>
          <w:sz w:val="24"/>
          <w:szCs w:val="24"/>
        </w:rPr>
      </w:pPr>
    </w:p>
    <w:p w14:paraId="467C467A" w14:textId="77777777" w:rsidR="00CE72C1" w:rsidRPr="001B61BD" w:rsidRDefault="00CE72C1" w:rsidP="00CE72C1">
      <w:pPr>
        <w:pStyle w:val="Bezodstpw"/>
        <w:ind w:left="709" w:hanging="709"/>
        <w:jc w:val="both"/>
        <w:rPr>
          <w:b/>
          <w:sz w:val="28"/>
          <w:szCs w:val="28"/>
        </w:rPr>
      </w:pPr>
      <w:r w:rsidRPr="001B61BD">
        <w:rPr>
          <w:b/>
          <w:sz w:val="28"/>
          <w:szCs w:val="28"/>
        </w:rPr>
        <w:t>VIII</w:t>
      </w:r>
      <w:r w:rsidRPr="001B61BD">
        <w:rPr>
          <w:b/>
          <w:sz w:val="28"/>
          <w:szCs w:val="28"/>
        </w:rPr>
        <w:tab/>
        <w:t xml:space="preserve">Informacje o sposobie porozumiewania się Zamawiającego </w:t>
      </w:r>
      <w:r>
        <w:rPr>
          <w:b/>
          <w:sz w:val="28"/>
          <w:szCs w:val="28"/>
        </w:rPr>
        <w:t xml:space="preserve">                       </w:t>
      </w:r>
      <w:r w:rsidRPr="001B61BD">
        <w:rPr>
          <w:b/>
          <w:sz w:val="28"/>
          <w:szCs w:val="28"/>
        </w:rPr>
        <w:t>z Wykonawcami oraz przekazywania oświadczeń i dokumentów</w:t>
      </w:r>
    </w:p>
    <w:p w14:paraId="28A88838" w14:textId="77777777" w:rsidR="00CE72C1" w:rsidRDefault="00CE72C1" w:rsidP="00CE72C1">
      <w:pPr>
        <w:pStyle w:val="Bezodstpw"/>
        <w:ind w:left="709"/>
        <w:jc w:val="both"/>
        <w:rPr>
          <w:sz w:val="24"/>
          <w:szCs w:val="24"/>
        </w:rPr>
      </w:pPr>
      <w:r>
        <w:rPr>
          <w:sz w:val="24"/>
          <w:szCs w:val="24"/>
        </w:rPr>
        <w:t>Wszelkie oświadczenia, wnioski, zawiadomienia oraz informacje Zamawiający                i Oferenci mogą przek</w:t>
      </w:r>
      <w:r w:rsidR="0066529D">
        <w:rPr>
          <w:sz w:val="24"/>
          <w:szCs w:val="24"/>
        </w:rPr>
        <w:t xml:space="preserve">azywać pisemnie </w:t>
      </w:r>
      <w:r>
        <w:rPr>
          <w:sz w:val="24"/>
          <w:szCs w:val="24"/>
        </w:rPr>
        <w:t>lub drogą elektroniczną.</w:t>
      </w:r>
    </w:p>
    <w:p w14:paraId="647EA2A9" w14:textId="77777777" w:rsidR="005020B8" w:rsidRDefault="005020B8" w:rsidP="005020B8">
      <w:pPr>
        <w:pStyle w:val="Bezodstpw"/>
        <w:ind w:left="644"/>
        <w:jc w:val="both"/>
        <w:rPr>
          <w:sz w:val="24"/>
          <w:szCs w:val="24"/>
        </w:rPr>
      </w:pPr>
      <w:r>
        <w:rPr>
          <w:sz w:val="24"/>
          <w:szCs w:val="24"/>
        </w:rPr>
        <w:t>O wynikach postępowania Oferenci zostaną poinformowani drogą elektroniczną.</w:t>
      </w:r>
    </w:p>
    <w:p w14:paraId="693310D2" w14:textId="77777777" w:rsidR="00CE72C1" w:rsidRDefault="00CE72C1" w:rsidP="00CE72C1">
      <w:pPr>
        <w:pStyle w:val="Bezodstpw"/>
        <w:ind w:left="709"/>
        <w:jc w:val="both"/>
        <w:rPr>
          <w:sz w:val="24"/>
          <w:szCs w:val="24"/>
        </w:rPr>
      </w:pPr>
    </w:p>
    <w:p w14:paraId="671949EA" w14:textId="77777777" w:rsidR="00CE72C1" w:rsidRPr="001B61BD" w:rsidRDefault="00CE72C1" w:rsidP="00CE72C1">
      <w:pPr>
        <w:pStyle w:val="Bezodstpw"/>
        <w:ind w:left="709" w:hanging="709"/>
        <w:jc w:val="both"/>
        <w:rPr>
          <w:b/>
          <w:sz w:val="28"/>
          <w:szCs w:val="28"/>
        </w:rPr>
      </w:pPr>
      <w:r w:rsidRPr="001B61BD">
        <w:rPr>
          <w:b/>
          <w:sz w:val="28"/>
          <w:szCs w:val="28"/>
        </w:rPr>
        <w:t xml:space="preserve">IX </w:t>
      </w:r>
      <w:r>
        <w:rPr>
          <w:b/>
          <w:sz w:val="28"/>
          <w:szCs w:val="28"/>
        </w:rPr>
        <w:tab/>
      </w:r>
      <w:r w:rsidRPr="001B61BD">
        <w:rPr>
          <w:b/>
          <w:sz w:val="28"/>
          <w:szCs w:val="28"/>
        </w:rPr>
        <w:t xml:space="preserve">Osoby po stronie zamawiającego uprawnione do porozumiewania się </w:t>
      </w:r>
      <w:r>
        <w:rPr>
          <w:b/>
          <w:sz w:val="28"/>
          <w:szCs w:val="28"/>
        </w:rPr>
        <w:t xml:space="preserve">    </w:t>
      </w:r>
      <w:r w:rsidRPr="001B61BD">
        <w:rPr>
          <w:b/>
          <w:sz w:val="28"/>
          <w:szCs w:val="28"/>
        </w:rPr>
        <w:t>z Oferentami</w:t>
      </w:r>
    </w:p>
    <w:p w14:paraId="503578FD" w14:textId="77777777" w:rsidR="005020B8" w:rsidRPr="00FA16A3" w:rsidRDefault="005020B8" w:rsidP="005020B8">
      <w:pPr>
        <w:pStyle w:val="Bezodstpw"/>
        <w:numPr>
          <w:ilvl w:val="0"/>
          <w:numId w:val="12"/>
        </w:numPr>
        <w:jc w:val="both"/>
        <w:rPr>
          <w:sz w:val="24"/>
          <w:szCs w:val="24"/>
        </w:rPr>
      </w:pPr>
      <w:r w:rsidRPr="00FA16A3">
        <w:rPr>
          <w:sz w:val="24"/>
          <w:szCs w:val="24"/>
        </w:rPr>
        <w:t>Wszelkich dodatkowych informacji udzielą Państwu</w:t>
      </w:r>
      <w:r w:rsidR="0066529D">
        <w:rPr>
          <w:sz w:val="24"/>
          <w:szCs w:val="24"/>
        </w:rPr>
        <w:t xml:space="preserve"> pracownicy Sekcji</w:t>
      </w:r>
      <w:r w:rsidR="00135B3C">
        <w:rPr>
          <w:sz w:val="24"/>
          <w:szCs w:val="24"/>
        </w:rPr>
        <w:t xml:space="preserve"> </w:t>
      </w:r>
      <w:r w:rsidRPr="00FA16A3">
        <w:rPr>
          <w:sz w:val="24"/>
          <w:szCs w:val="24"/>
        </w:rPr>
        <w:t>Administrowania Nieruchomościami pod nr Tel/fax:</w:t>
      </w:r>
      <w:r w:rsidR="00135B3C">
        <w:rPr>
          <w:sz w:val="24"/>
          <w:szCs w:val="24"/>
        </w:rPr>
        <w:t xml:space="preserve"> (12) 293-74-00, Tel. (12) 293-74-01</w:t>
      </w:r>
      <w:r w:rsidRPr="00FA16A3">
        <w:rPr>
          <w:sz w:val="24"/>
          <w:szCs w:val="24"/>
        </w:rPr>
        <w:t xml:space="preserve"> lub adresem e-mail: </w:t>
      </w:r>
      <w:hyperlink r:id="rId10" w:history="1">
        <w:r w:rsidRPr="00FA16A3">
          <w:rPr>
            <w:rStyle w:val="Hipercze"/>
            <w:sz w:val="24"/>
            <w:szCs w:val="24"/>
          </w:rPr>
          <w:t>suwalap@uek.krakow.pl</w:t>
        </w:r>
      </w:hyperlink>
      <w:r w:rsidRPr="00FA16A3">
        <w:rPr>
          <w:sz w:val="24"/>
          <w:szCs w:val="24"/>
        </w:rPr>
        <w:t xml:space="preserve">, </w:t>
      </w:r>
      <w:hyperlink r:id="rId11" w:history="1">
        <w:r w:rsidRPr="00FA16A3">
          <w:rPr>
            <w:rStyle w:val="Hipercze"/>
            <w:sz w:val="24"/>
            <w:szCs w:val="24"/>
          </w:rPr>
          <w:t>mitkau@uek.krakow.pl</w:t>
        </w:r>
      </w:hyperlink>
    </w:p>
    <w:p w14:paraId="2E6F59BA" w14:textId="77777777" w:rsidR="00CE72C1" w:rsidRDefault="005020B8" w:rsidP="00CE72C1">
      <w:pPr>
        <w:pStyle w:val="Bezodstpw"/>
        <w:numPr>
          <w:ilvl w:val="0"/>
          <w:numId w:val="12"/>
        </w:numPr>
        <w:jc w:val="both"/>
        <w:rPr>
          <w:sz w:val="24"/>
          <w:szCs w:val="24"/>
        </w:rPr>
      </w:pPr>
      <w:r>
        <w:rPr>
          <w:sz w:val="24"/>
          <w:szCs w:val="24"/>
        </w:rPr>
        <w:t>I</w:t>
      </w:r>
      <w:r w:rsidR="00CE72C1">
        <w:rPr>
          <w:sz w:val="24"/>
          <w:szCs w:val="24"/>
        </w:rPr>
        <w:t xml:space="preserve">nformacji dotyczących przedmiotu zamówienia </w:t>
      </w:r>
      <w:r w:rsidR="00CE72C1" w:rsidRPr="00DD5AB7">
        <w:rPr>
          <w:sz w:val="24"/>
          <w:szCs w:val="24"/>
        </w:rPr>
        <w:t xml:space="preserve">udziela </w:t>
      </w:r>
      <w:r w:rsidR="00575336">
        <w:rPr>
          <w:sz w:val="24"/>
          <w:szCs w:val="24"/>
        </w:rPr>
        <w:t xml:space="preserve">mgr </w:t>
      </w:r>
      <w:r w:rsidR="00CE72C1" w:rsidRPr="00DD5AB7">
        <w:rPr>
          <w:sz w:val="24"/>
          <w:szCs w:val="24"/>
        </w:rPr>
        <w:t>Paweł Suwała.</w:t>
      </w:r>
    </w:p>
    <w:p w14:paraId="00D209EB" w14:textId="77777777" w:rsidR="00CE72C1" w:rsidRDefault="00CE72C1" w:rsidP="00CE72C1">
      <w:pPr>
        <w:pStyle w:val="Bezodstpw"/>
        <w:ind w:left="644"/>
        <w:jc w:val="both"/>
        <w:rPr>
          <w:sz w:val="24"/>
          <w:szCs w:val="24"/>
        </w:rPr>
      </w:pPr>
    </w:p>
    <w:p w14:paraId="14D32B94" w14:textId="77777777" w:rsidR="00CE72C1" w:rsidRDefault="00CE72C1" w:rsidP="00CE72C1">
      <w:pPr>
        <w:pStyle w:val="Bezodstpw"/>
        <w:jc w:val="both"/>
        <w:rPr>
          <w:b/>
          <w:sz w:val="28"/>
          <w:szCs w:val="28"/>
        </w:rPr>
      </w:pPr>
      <w:r w:rsidRPr="001B61BD">
        <w:rPr>
          <w:b/>
          <w:sz w:val="28"/>
          <w:szCs w:val="28"/>
        </w:rPr>
        <w:t>X</w:t>
      </w:r>
      <w:r>
        <w:rPr>
          <w:b/>
          <w:sz w:val="28"/>
          <w:szCs w:val="28"/>
        </w:rPr>
        <w:tab/>
      </w:r>
      <w:r w:rsidRPr="001B61BD">
        <w:rPr>
          <w:b/>
          <w:sz w:val="28"/>
          <w:szCs w:val="28"/>
        </w:rPr>
        <w:t xml:space="preserve"> Informacje o formalnościach</w:t>
      </w:r>
    </w:p>
    <w:p w14:paraId="043B90E1" w14:textId="77777777" w:rsidR="00CE72C1" w:rsidRDefault="00CE72C1" w:rsidP="00CE72C1">
      <w:pPr>
        <w:pStyle w:val="Bezodstpw"/>
        <w:ind w:left="567" w:hanging="283"/>
        <w:jc w:val="both"/>
        <w:rPr>
          <w:sz w:val="24"/>
          <w:szCs w:val="24"/>
        </w:rPr>
      </w:pPr>
      <w:r>
        <w:rPr>
          <w:sz w:val="24"/>
          <w:szCs w:val="24"/>
        </w:rPr>
        <w:t>1.  Niezwłocznie po wyborze najkorzystniejszej oferty, zamawiający</w:t>
      </w:r>
      <w:r w:rsidR="00135B3C">
        <w:rPr>
          <w:sz w:val="24"/>
          <w:szCs w:val="24"/>
        </w:rPr>
        <w:t xml:space="preserve"> zawiadomi wszystkich Oferentów</w:t>
      </w:r>
      <w:r>
        <w:rPr>
          <w:sz w:val="24"/>
          <w:szCs w:val="24"/>
        </w:rPr>
        <w:t xml:space="preserve"> o wynikach postępowania, którzy ubiegali się o udzielenie zamówienia.</w:t>
      </w:r>
    </w:p>
    <w:p w14:paraId="7C31CAFC" w14:textId="77777777" w:rsidR="00CE72C1" w:rsidRDefault="00125859" w:rsidP="00CE72C1">
      <w:pPr>
        <w:pStyle w:val="Bezodstpw"/>
        <w:ind w:left="567" w:hanging="283"/>
        <w:jc w:val="both"/>
        <w:rPr>
          <w:sz w:val="24"/>
          <w:szCs w:val="24"/>
        </w:rPr>
      </w:pPr>
      <w:r>
        <w:rPr>
          <w:sz w:val="24"/>
          <w:szCs w:val="24"/>
        </w:rPr>
        <w:t>2.  Zama</w:t>
      </w:r>
      <w:r w:rsidR="00CE01E6">
        <w:rPr>
          <w:sz w:val="24"/>
          <w:szCs w:val="24"/>
        </w:rPr>
        <w:t>wiający podpisze umowę na wykonanie usługi serwisowej z wybranym Oferentem</w:t>
      </w:r>
      <w:r w:rsidR="00CE72C1">
        <w:rPr>
          <w:sz w:val="24"/>
          <w:szCs w:val="24"/>
        </w:rPr>
        <w:t xml:space="preserve"> p</w:t>
      </w:r>
      <w:r w:rsidR="00F542EA">
        <w:rPr>
          <w:sz w:val="24"/>
          <w:szCs w:val="24"/>
        </w:rPr>
        <w:t>o przekazaniu zawiadomienia</w:t>
      </w:r>
      <w:r w:rsidR="00CE72C1">
        <w:rPr>
          <w:sz w:val="24"/>
          <w:szCs w:val="24"/>
        </w:rPr>
        <w:t xml:space="preserve"> o wyborze Wykonawcy, ale nie później niż w terminie związania ofertą.</w:t>
      </w:r>
    </w:p>
    <w:p w14:paraId="1D45136F" w14:textId="77777777" w:rsidR="00CE72C1" w:rsidRDefault="00CE72C1" w:rsidP="00CE72C1">
      <w:pPr>
        <w:pStyle w:val="Bezodstpw"/>
        <w:ind w:left="567" w:hanging="283"/>
        <w:jc w:val="both"/>
        <w:rPr>
          <w:sz w:val="24"/>
          <w:szCs w:val="24"/>
        </w:rPr>
      </w:pPr>
      <w:r>
        <w:rPr>
          <w:sz w:val="24"/>
          <w:szCs w:val="24"/>
        </w:rPr>
        <w:t>3. Do prowadzonego postępowania nie przysługują Oferentom środki ochrony prawnej określone w przepisach ustawy Prawo Zamówień Publicznych tj. odwołanie, skarga.</w:t>
      </w:r>
    </w:p>
    <w:p w14:paraId="7E073827" w14:textId="77777777" w:rsidR="00CE72C1" w:rsidRDefault="00CE72C1" w:rsidP="00CE72C1">
      <w:pPr>
        <w:pStyle w:val="Bezodstpw"/>
        <w:ind w:left="567" w:hanging="283"/>
        <w:jc w:val="both"/>
        <w:rPr>
          <w:sz w:val="24"/>
          <w:szCs w:val="24"/>
        </w:rPr>
      </w:pPr>
      <w:r>
        <w:rPr>
          <w:sz w:val="24"/>
          <w:szCs w:val="24"/>
        </w:rPr>
        <w:t>4. Niniejsze postępowanie prowadzone jest na zasadach opartych na wewnętrznym Regulaminie Zamawiającego.</w:t>
      </w:r>
    </w:p>
    <w:p w14:paraId="76021E29" w14:textId="77777777" w:rsidR="00CE72C1" w:rsidRDefault="00CE72C1" w:rsidP="00CE72C1">
      <w:pPr>
        <w:pStyle w:val="Bezodstpw"/>
        <w:ind w:left="567" w:hanging="283"/>
        <w:jc w:val="both"/>
        <w:rPr>
          <w:sz w:val="24"/>
          <w:szCs w:val="24"/>
        </w:rPr>
      </w:pPr>
    </w:p>
    <w:p w14:paraId="4A4BFD9C" w14:textId="77777777" w:rsidR="00CE72C1" w:rsidRDefault="00CE72C1" w:rsidP="00CE72C1">
      <w:pPr>
        <w:pStyle w:val="Bezodstpw"/>
        <w:ind w:left="284" w:hanging="284"/>
        <w:jc w:val="both"/>
        <w:rPr>
          <w:b/>
          <w:sz w:val="28"/>
          <w:szCs w:val="28"/>
        </w:rPr>
      </w:pPr>
      <w:r w:rsidRPr="009B55C1">
        <w:rPr>
          <w:b/>
          <w:sz w:val="28"/>
          <w:szCs w:val="28"/>
        </w:rPr>
        <w:t xml:space="preserve">XI </w:t>
      </w:r>
      <w:r>
        <w:rPr>
          <w:b/>
          <w:sz w:val="28"/>
          <w:szCs w:val="28"/>
        </w:rPr>
        <w:tab/>
      </w:r>
      <w:r w:rsidRPr="009B55C1">
        <w:rPr>
          <w:b/>
          <w:sz w:val="28"/>
          <w:szCs w:val="28"/>
        </w:rPr>
        <w:t>Informacje dodatkowe</w:t>
      </w:r>
    </w:p>
    <w:p w14:paraId="604D271B" w14:textId="77777777" w:rsidR="00CE72C1" w:rsidRDefault="00CE72C1" w:rsidP="00CE72C1">
      <w:pPr>
        <w:pStyle w:val="Bezodstpw"/>
        <w:numPr>
          <w:ilvl w:val="0"/>
          <w:numId w:val="13"/>
        </w:numPr>
        <w:ind w:left="567" w:hanging="283"/>
        <w:jc w:val="both"/>
        <w:rPr>
          <w:sz w:val="24"/>
          <w:szCs w:val="24"/>
        </w:rPr>
      </w:pPr>
      <w:r>
        <w:rPr>
          <w:sz w:val="24"/>
          <w:szCs w:val="24"/>
        </w:rPr>
        <w:t xml:space="preserve">Zamawiający zastrzega </w:t>
      </w:r>
      <w:r w:rsidR="0066529D">
        <w:rPr>
          <w:sz w:val="24"/>
          <w:szCs w:val="24"/>
        </w:rPr>
        <w:t>sobie prawo nie podpisania zlecenia</w:t>
      </w:r>
      <w:r>
        <w:rPr>
          <w:sz w:val="24"/>
          <w:szCs w:val="24"/>
        </w:rPr>
        <w:t xml:space="preserve"> w przypadku złożenia ofert, które przekroczą zabezpieczone środki finansowe na wykonanie zadania.</w:t>
      </w:r>
    </w:p>
    <w:p w14:paraId="0AE2240F" w14:textId="77777777" w:rsidR="00CE72C1" w:rsidRDefault="00CE72C1" w:rsidP="00CE72C1">
      <w:pPr>
        <w:pStyle w:val="Bezodstpw"/>
        <w:numPr>
          <w:ilvl w:val="0"/>
          <w:numId w:val="13"/>
        </w:numPr>
        <w:ind w:left="567" w:hanging="283"/>
        <w:jc w:val="both"/>
        <w:rPr>
          <w:sz w:val="24"/>
          <w:szCs w:val="24"/>
        </w:rPr>
      </w:pPr>
      <w:r>
        <w:rPr>
          <w:sz w:val="24"/>
          <w:szCs w:val="24"/>
        </w:rPr>
        <w:t>Zamawiający zastrzega sobie możliwość unieważnienia postępowania, jeżeli nie zostaną złożone, co najmniej dwie ważne ofert</w:t>
      </w:r>
      <w:r w:rsidR="005020B8">
        <w:rPr>
          <w:sz w:val="24"/>
          <w:szCs w:val="24"/>
        </w:rPr>
        <w:t>y</w:t>
      </w:r>
      <w:r>
        <w:rPr>
          <w:sz w:val="24"/>
          <w:szCs w:val="24"/>
        </w:rPr>
        <w:t>, przy czym oferta niezgodna z zapytaniem ofertowym nie stanowi oferty ważnej.</w:t>
      </w:r>
    </w:p>
    <w:p w14:paraId="208E007C" w14:textId="77777777" w:rsidR="00CE72C1" w:rsidRDefault="00CE72C1" w:rsidP="00CE72C1">
      <w:pPr>
        <w:pStyle w:val="Bezodstpw"/>
        <w:numPr>
          <w:ilvl w:val="0"/>
          <w:numId w:val="13"/>
        </w:numPr>
        <w:ind w:left="567" w:hanging="283"/>
        <w:jc w:val="both"/>
        <w:rPr>
          <w:sz w:val="24"/>
          <w:szCs w:val="24"/>
        </w:rPr>
      </w:pPr>
      <w:r>
        <w:rPr>
          <w:sz w:val="24"/>
          <w:szCs w:val="24"/>
        </w:rPr>
        <w:t>Zamawiający zastrzega sobie możliwość unieważnienia postępowania bez podania przyczyny.</w:t>
      </w:r>
    </w:p>
    <w:p w14:paraId="02B54EE5" w14:textId="77777777" w:rsidR="00CE72C1" w:rsidRDefault="00CE72C1" w:rsidP="00CE72C1">
      <w:pPr>
        <w:pStyle w:val="Bezodstpw"/>
        <w:numPr>
          <w:ilvl w:val="0"/>
          <w:numId w:val="13"/>
        </w:numPr>
        <w:ind w:left="567" w:hanging="283"/>
        <w:jc w:val="both"/>
        <w:rPr>
          <w:sz w:val="24"/>
          <w:szCs w:val="24"/>
        </w:rPr>
      </w:pPr>
      <w:r>
        <w:rPr>
          <w:sz w:val="24"/>
          <w:szCs w:val="24"/>
        </w:rPr>
        <w:t>J</w:t>
      </w:r>
      <w:r w:rsidR="0066529D">
        <w:rPr>
          <w:sz w:val="24"/>
          <w:szCs w:val="24"/>
        </w:rPr>
        <w:t>eżeli Oferent, którego oferta zo</w:t>
      </w:r>
      <w:r>
        <w:rPr>
          <w:sz w:val="24"/>
          <w:szCs w:val="24"/>
        </w:rPr>
        <w:t>stała wybrana, uchyla się od zawarcia umowy, Zamawiający może wybrać ofertę najkorzystniejszą spośród pozostałych ofert bez przeprowadzenia ich ponownego badania i oceny.</w:t>
      </w:r>
    </w:p>
    <w:p w14:paraId="00A0635D" w14:textId="77777777" w:rsidR="00CE72C1" w:rsidRDefault="00CE72C1" w:rsidP="00CE72C1">
      <w:pPr>
        <w:pStyle w:val="Bezodstpw"/>
        <w:numPr>
          <w:ilvl w:val="0"/>
          <w:numId w:val="13"/>
        </w:numPr>
        <w:ind w:left="567" w:hanging="283"/>
        <w:jc w:val="both"/>
        <w:rPr>
          <w:sz w:val="24"/>
          <w:szCs w:val="24"/>
        </w:rPr>
      </w:pPr>
      <w:r>
        <w:rPr>
          <w:sz w:val="24"/>
          <w:szCs w:val="24"/>
        </w:rPr>
        <w:lastRenderedPageBreak/>
        <w:t>Zamawiający zastrzega sobie możliwość zmiany niniejszego zapytania ofertowego         w trakcie postępowania.</w:t>
      </w:r>
    </w:p>
    <w:p w14:paraId="241094CC" w14:textId="77777777" w:rsidR="00CE72C1" w:rsidRDefault="00CE72C1" w:rsidP="00CE72C1">
      <w:pPr>
        <w:pStyle w:val="Bezodstpw"/>
        <w:numPr>
          <w:ilvl w:val="0"/>
          <w:numId w:val="13"/>
        </w:numPr>
        <w:ind w:left="567" w:hanging="283"/>
        <w:jc w:val="both"/>
        <w:rPr>
          <w:sz w:val="24"/>
          <w:szCs w:val="24"/>
        </w:rPr>
      </w:pPr>
      <w:r>
        <w:rPr>
          <w:sz w:val="24"/>
          <w:szCs w:val="24"/>
        </w:rPr>
        <w:t>Treść ofert (Formularza Ofertowego) musi być zgodna z niniejszym zapytaniem i nie może zawierać modyfikacji w stosunku do Formularza Ofertowego stanowiącego załąc</w:t>
      </w:r>
      <w:r w:rsidR="005020B8">
        <w:rPr>
          <w:sz w:val="24"/>
          <w:szCs w:val="24"/>
        </w:rPr>
        <w:t>znik nr 1</w:t>
      </w:r>
      <w:r>
        <w:rPr>
          <w:sz w:val="24"/>
          <w:szCs w:val="24"/>
        </w:rPr>
        <w:t xml:space="preserve"> do niniejszego Zapytania.</w:t>
      </w:r>
    </w:p>
    <w:p w14:paraId="2B290E74" w14:textId="77777777" w:rsidR="00CE72C1" w:rsidRDefault="00CE72C1" w:rsidP="00CE72C1">
      <w:pPr>
        <w:pStyle w:val="Bezodstpw"/>
        <w:ind w:left="567"/>
        <w:jc w:val="both"/>
        <w:rPr>
          <w:sz w:val="24"/>
          <w:szCs w:val="24"/>
        </w:rPr>
      </w:pPr>
    </w:p>
    <w:p w14:paraId="611C2F40" w14:textId="77777777" w:rsidR="00CE72C1" w:rsidRDefault="00CE72C1" w:rsidP="00CE72C1">
      <w:pPr>
        <w:pStyle w:val="Bezodstpw"/>
        <w:jc w:val="both"/>
        <w:rPr>
          <w:b/>
          <w:sz w:val="28"/>
          <w:szCs w:val="28"/>
        </w:rPr>
      </w:pPr>
      <w:r w:rsidRPr="009B31BA">
        <w:rPr>
          <w:b/>
          <w:sz w:val="28"/>
          <w:szCs w:val="28"/>
        </w:rPr>
        <w:t>XII</w:t>
      </w:r>
      <w:r>
        <w:rPr>
          <w:b/>
          <w:sz w:val="28"/>
          <w:szCs w:val="28"/>
        </w:rPr>
        <w:tab/>
        <w:t xml:space="preserve"> Informacja o przetwarzaniu danych osobowych</w:t>
      </w:r>
    </w:p>
    <w:p w14:paraId="114D87CD" w14:textId="77777777" w:rsidR="00CE72C1" w:rsidRPr="003B2196" w:rsidRDefault="00CE72C1" w:rsidP="00CE72C1">
      <w:pPr>
        <w:spacing w:after="150"/>
        <w:jc w:val="both"/>
        <w:rPr>
          <w:rFonts w:cs="Tahoma"/>
          <w:sz w:val="24"/>
          <w:szCs w:val="24"/>
        </w:rPr>
      </w:pPr>
      <w:r w:rsidRPr="003B2196">
        <w:rPr>
          <w:rFonts w:cs="Tahoma"/>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5F81A9" w14:textId="77777777" w:rsidR="00CE72C1" w:rsidRPr="003B2196" w:rsidRDefault="00CE72C1" w:rsidP="00CE72C1">
      <w:pPr>
        <w:pStyle w:val="Akapitzlist1"/>
        <w:numPr>
          <w:ilvl w:val="0"/>
          <w:numId w:val="15"/>
        </w:numPr>
        <w:spacing w:after="150" w:line="240" w:lineRule="auto"/>
        <w:ind w:left="426" w:hanging="426"/>
        <w:jc w:val="both"/>
        <w:rPr>
          <w:rFonts w:asciiTheme="minorHAnsi" w:hAnsiTheme="minorHAnsi" w:cs="Tahoma"/>
          <w:i/>
          <w:sz w:val="24"/>
          <w:szCs w:val="24"/>
        </w:rPr>
      </w:pPr>
      <w:r w:rsidRPr="003B2196">
        <w:rPr>
          <w:rFonts w:asciiTheme="minorHAnsi" w:hAnsiTheme="minorHAnsi" w:cs="Tahoma"/>
          <w:sz w:val="24"/>
          <w:szCs w:val="24"/>
        </w:rPr>
        <w:t>administratorem Pani/Pana danych osobowych jest Uniwersytet Ekonomiczny w Krakowie, ul. Rakowicka 27, 31-510 Kraków.</w:t>
      </w:r>
    </w:p>
    <w:p w14:paraId="78FE2774"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color w:val="00B0F0"/>
          <w:sz w:val="24"/>
          <w:szCs w:val="24"/>
        </w:rPr>
      </w:pPr>
      <w:r w:rsidRPr="003B2196">
        <w:rPr>
          <w:rFonts w:asciiTheme="minorHAnsi" w:hAnsiTheme="minorHAnsi" w:cs="Tahoma"/>
          <w:sz w:val="24"/>
          <w:szCs w:val="24"/>
        </w:rPr>
        <w:t>w Uniwersytecie Ekonomicznym w Krakowie funkcjonuje inspektor ochrony danych osobowych, z którym możliwy jest</w:t>
      </w:r>
      <w:r w:rsidR="00135B3C">
        <w:rPr>
          <w:rFonts w:asciiTheme="minorHAnsi" w:hAnsiTheme="minorHAnsi" w:cs="Tahoma"/>
          <w:sz w:val="24"/>
          <w:szCs w:val="24"/>
        </w:rPr>
        <w:t xml:space="preserve"> kontakt pod nr tel. 12-293-75-90</w:t>
      </w:r>
      <w:r w:rsidRPr="003B2196">
        <w:rPr>
          <w:rFonts w:asciiTheme="minorHAnsi" w:hAnsiTheme="minorHAnsi" w:cs="Tahoma"/>
          <w:sz w:val="24"/>
          <w:szCs w:val="24"/>
        </w:rPr>
        <w:t xml:space="preserve"> lub za pośre</w:t>
      </w:r>
      <w:r w:rsidR="00135B3C">
        <w:rPr>
          <w:rFonts w:asciiTheme="minorHAnsi" w:hAnsiTheme="minorHAnsi" w:cs="Tahoma"/>
          <w:sz w:val="24"/>
          <w:szCs w:val="24"/>
        </w:rPr>
        <w:t>dnictwem poczty e-mail: dabrowsa</w:t>
      </w:r>
      <w:r w:rsidRPr="003B2196">
        <w:rPr>
          <w:rFonts w:asciiTheme="minorHAnsi" w:hAnsiTheme="minorHAnsi" w:cs="Tahoma"/>
          <w:sz w:val="24"/>
          <w:szCs w:val="24"/>
        </w:rPr>
        <w:t xml:space="preserve">@uek.krakow.pl </w:t>
      </w:r>
    </w:p>
    <w:p w14:paraId="493C7F08"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color w:val="00B0F0"/>
          <w:sz w:val="24"/>
          <w:szCs w:val="24"/>
        </w:rPr>
      </w:pPr>
      <w:r w:rsidRPr="003B2196">
        <w:rPr>
          <w:rFonts w:asciiTheme="minorHAnsi" w:hAnsiTheme="minorHAnsi" w:cs="Tahoma"/>
          <w:sz w:val="24"/>
          <w:szCs w:val="24"/>
        </w:rPr>
        <w:t>Pani/Pana dane osobowe przetwarzane będą na podstawie art. 6 ust. 1 lit. c</w:t>
      </w:r>
      <w:r w:rsidRPr="003B2196">
        <w:rPr>
          <w:rFonts w:asciiTheme="minorHAnsi" w:hAnsiTheme="minorHAnsi" w:cs="Tahoma"/>
          <w:i/>
          <w:sz w:val="24"/>
          <w:szCs w:val="24"/>
        </w:rPr>
        <w:t xml:space="preserve"> </w:t>
      </w:r>
      <w:r w:rsidRPr="003B2196">
        <w:rPr>
          <w:rFonts w:asciiTheme="minorHAnsi" w:hAnsiTheme="minorHAnsi" w:cs="Tahoma"/>
          <w:sz w:val="24"/>
          <w:szCs w:val="24"/>
        </w:rPr>
        <w:t>RODO w celu związanym z postępowaniem o udziel</w:t>
      </w:r>
      <w:r>
        <w:rPr>
          <w:rFonts w:asciiTheme="minorHAnsi" w:hAnsiTheme="minorHAnsi" w:cs="Tahoma"/>
          <w:sz w:val="24"/>
          <w:szCs w:val="24"/>
        </w:rPr>
        <w:t>enie zamówienia publicznego na: świadczenie usług telefonii komórkowej</w:t>
      </w:r>
      <w:r w:rsidRPr="003B2196">
        <w:rPr>
          <w:rFonts w:asciiTheme="minorHAnsi" w:hAnsiTheme="minorHAnsi" w:cs="Tahoma"/>
          <w:sz w:val="24"/>
          <w:szCs w:val="24"/>
        </w:rPr>
        <w:t>, prowadzonym w trybie zapytania ofertowego;</w:t>
      </w:r>
    </w:p>
    <w:p w14:paraId="30E23358"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color w:val="00B0F0"/>
          <w:sz w:val="24"/>
          <w:szCs w:val="24"/>
        </w:rPr>
      </w:pPr>
      <w:r w:rsidRPr="003B2196">
        <w:rPr>
          <w:rFonts w:asciiTheme="minorHAnsi" w:hAnsiTheme="minorHAnsi" w:cs="Tahoma"/>
          <w:sz w:val="24"/>
          <w:szCs w:val="24"/>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70D87DD9"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color w:val="00B0F0"/>
          <w:sz w:val="24"/>
          <w:szCs w:val="24"/>
        </w:rPr>
      </w:pPr>
      <w:r w:rsidRPr="003B2196">
        <w:rPr>
          <w:rFonts w:asciiTheme="minorHAnsi" w:hAnsiTheme="minorHAnsi" w:cs="Tahoma"/>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 ponadto Umowa przechowywana będzie zgodnie z przepisami ustawy z dnia 14.07.1983r. o narodowym zasobie archiwalnym i archiwach (Dz. U. z 2016 r. poz.1506 ze zm.) wraz z aktami wykonawczymi;</w:t>
      </w:r>
    </w:p>
    <w:p w14:paraId="3C60E797"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b/>
          <w:i/>
          <w:sz w:val="24"/>
          <w:szCs w:val="24"/>
        </w:rPr>
      </w:pPr>
      <w:r w:rsidRPr="003B2196">
        <w:rPr>
          <w:rFonts w:asciiTheme="minorHAnsi" w:hAnsiTheme="minorHAnsi" w:cs="Tahoma"/>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A16C23"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sz w:val="24"/>
          <w:szCs w:val="24"/>
        </w:rPr>
      </w:pPr>
      <w:r w:rsidRPr="003B2196">
        <w:rPr>
          <w:rFonts w:asciiTheme="minorHAnsi" w:hAnsiTheme="minorHAnsi" w:cs="Tahoma"/>
          <w:sz w:val="24"/>
          <w:szCs w:val="24"/>
        </w:rPr>
        <w:t>w odniesieniu do Pani/Pana danych osobowych decyzje nie będą podejmowane w sposób zautomatyzowany, stosowanie do art. 22 RODO;</w:t>
      </w:r>
    </w:p>
    <w:p w14:paraId="07BE6438"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color w:val="00B0F0"/>
          <w:sz w:val="24"/>
          <w:szCs w:val="24"/>
        </w:rPr>
      </w:pPr>
      <w:r w:rsidRPr="003B2196">
        <w:rPr>
          <w:rFonts w:asciiTheme="minorHAnsi" w:hAnsiTheme="minorHAnsi" w:cs="Tahoma"/>
          <w:sz w:val="24"/>
          <w:szCs w:val="24"/>
        </w:rPr>
        <w:t>posiada Pani/Pan:</w:t>
      </w:r>
    </w:p>
    <w:p w14:paraId="2E17623B" w14:textId="77777777" w:rsidR="00CE72C1" w:rsidRPr="003B2196" w:rsidRDefault="00CE72C1" w:rsidP="00CE72C1">
      <w:pPr>
        <w:pStyle w:val="Akapitzlist1"/>
        <w:numPr>
          <w:ilvl w:val="0"/>
          <w:numId w:val="17"/>
        </w:numPr>
        <w:spacing w:after="150" w:line="240" w:lineRule="auto"/>
        <w:ind w:left="709" w:hanging="283"/>
        <w:jc w:val="both"/>
        <w:rPr>
          <w:rFonts w:asciiTheme="minorHAnsi" w:hAnsiTheme="minorHAnsi" w:cs="Tahoma"/>
          <w:color w:val="00B0F0"/>
          <w:sz w:val="24"/>
          <w:szCs w:val="24"/>
        </w:rPr>
      </w:pPr>
      <w:r w:rsidRPr="003B2196">
        <w:rPr>
          <w:rFonts w:asciiTheme="minorHAnsi" w:hAnsiTheme="minorHAnsi" w:cs="Tahoma"/>
          <w:sz w:val="24"/>
          <w:szCs w:val="24"/>
        </w:rPr>
        <w:t>na podstawie art. 15 RODO prawo dostępu do danych osobowych Pani/Pana dotyczących;</w:t>
      </w:r>
    </w:p>
    <w:p w14:paraId="52203984" w14:textId="77777777" w:rsidR="00CE72C1" w:rsidRPr="003B2196" w:rsidRDefault="00CE72C1" w:rsidP="00CE72C1">
      <w:pPr>
        <w:pStyle w:val="Akapitzlist1"/>
        <w:numPr>
          <w:ilvl w:val="0"/>
          <w:numId w:val="17"/>
        </w:numPr>
        <w:spacing w:after="150" w:line="240" w:lineRule="auto"/>
        <w:ind w:left="709" w:hanging="283"/>
        <w:jc w:val="both"/>
        <w:rPr>
          <w:rFonts w:asciiTheme="minorHAnsi" w:hAnsiTheme="minorHAnsi" w:cs="Tahoma"/>
          <w:sz w:val="24"/>
          <w:szCs w:val="24"/>
        </w:rPr>
      </w:pPr>
      <w:r w:rsidRPr="003B2196">
        <w:rPr>
          <w:rFonts w:asciiTheme="minorHAnsi" w:hAnsiTheme="minorHAnsi" w:cs="Tahoma"/>
          <w:sz w:val="24"/>
          <w:szCs w:val="24"/>
        </w:rPr>
        <w:t xml:space="preserve">na podstawie art. 16 RODO prawo do sprostowania Pani/Pana danych osobowych </w:t>
      </w:r>
      <w:r w:rsidRPr="003B2196">
        <w:rPr>
          <w:rFonts w:asciiTheme="minorHAnsi" w:hAnsiTheme="minorHAnsi" w:cs="Tahoma"/>
          <w:b/>
          <w:sz w:val="24"/>
          <w:szCs w:val="24"/>
          <w:vertAlign w:val="superscript"/>
        </w:rPr>
        <w:t>*</w:t>
      </w:r>
      <w:r w:rsidRPr="003B2196">
        <w:rPr>
          <w:rFonts w:asciiTheme="minorHAnsi" w:hAnsiTheme="minorHAnsi" w:cs="Tahoma"/>
          <w:sz w:val="24"/>
          <w:szCs w:val="24"/>
        </w:rPr>
        <w:t>;</w:t>
      </w:r>
    </w:p>
    <w:p w14:paraId="394B4CC1" w14:textId="77777777" w:rsidR="00CE72C1" w:rsidRPr="003B2196" w:rsidRDefault="00CE72C1" w:rsidP="00CE72C1">
      <w:pPr>
        <w:pStyle w:val="Akapitzlist1"/>
        <w:numPr>
          <w:ilvl w:val="0"/>
          <w:numId w:val="17"/>
        </w:numPr>
        <w:spacing w:after="150" w:line="240" w:lineRule="auto"/>
        <w:ind w:left="709" w:hanging="283"/>
        <w:jc w:val="both"/>
        <w:rPr>
          <w:rFonts w:asciiTheme="minorHAnsi" w:hAnsiTheme="minorHAnsi" w:cs="Tahoma"/>
          <w:sz w:val="24"/>
          <w:szCs w:val="24"/>
        </w:rPr>
      </w:pPr>
      <w:r w:rsidRPr="003B2196">
        <w:rPr>
          <w:rFonts w:asciiTheme="minorHAnsi" w:hAnsiTheme="minorHAnsi" w:cs="Tahoma"/>
          <w:sz w:val="24"/>
          <w:szCs w:val="24"/>
        </w:rPr>
        <w:t>na podstawie art. 18 RODO prawo żądania od administratora ograniczenia przetwarzania danych osobowych z zastrzeżeniem przypadków, o których mowa w art. 18 ust. 2 RODO **;</w:t>
      </w:r>
    </w:p>
    <w:p w14:paraId="18CC4CC0" w14:textId="77777777" w:rsidR="00CE72C1" w:rsidRPr="003B2196" w:rsidRDefault="00CE72C1" w:rsidP="00CE72C1">
      <w:pPr>
        <w:pStyle w:val="Akapitzlist1"/>
        <w:numPr>
          <w:ilvl w:val="0"/>
          <w:numId w:val="17"/>
        </w:numPr>
        <w:spacing w:after="150" w:line="240" w:lineRule="auto"/>
        <w:ind w:left="709" w:hanging="283"/>
        <w:jc w:val="both"/>
        <w:rPr>
          <w:rFonts w:asciiTheme="minorHAnsi" w:hAnsiTheme="minorHAnsi" w:cs="Tahoma"/>
          <w:i/>
          <w:color w:val="00B0F0"/>
          <w:sz w:val="24"/>
          <w:szCs w:val="24"/>
        </w:rPr>
      </w:pPr>
      <w:r w:rsidRPr="003B2196">
        <w:rPr>
          <w:rFonts w:asciiTheme="minorHAnsi" w:hAnsiTheme="minorHAnsi" w:cs="Tahoma"/>
          <w:sz w:val="24"/>
          <w:szCs w:val="24"/>
        </w:rPr>
        <w:t>prawo do wniesienia skargi do Prezesa Urzędu Ochrony Danych Osobowych, gdy uzna Pani/Pan, że przetwarzanie danych osobowych Pani/Pana dotyczących narusza przepisy RODO;</w:t>
      </w:r>
    </w:p>
    <w:p w14:paraId="70A923E9" w14:textId="77777777" w:rsidR="00CE72C1" w:rsidRPr="003B2196" w:rsidRDefault="00CE72C1" w:rsidP="00CE72C1">
      <w:pPr>
        <w:pStyle w:val="Akapitzlist1"/>
        <w:numPr>
          <w:ilvl w:val="0"/>
          <w:numId w:val="16"/>
        </w:numPr>
        <w:spacing w:after="150" w:line="240" w:lineRule="auto"/>
        <w:ind w:left="426" w:hanging="426"/>
        <w:jc w:val="both"/>
        <w:rPr>
          <w:rFonts w:asciiTheme="minorHAnsi" w:hAnsiTheme="minorHAnsi" w:cs="Tahoma"/>
          <w:i/>
          <w:color w:val="00B0F0"/>
          <w:sz w:val="24"/>
          <w:szCs w:val="24"/>
        </w:rPr>
      </w:pPr>
      <w:r w:rsidRPr="003B2196">
        <w:rPr>
          <w:rFonts w:asciiTheme="minorHAnsi" w:hAnsiTheme="minorHAnsi" w:cs="Tahoma"/>
          <w:sz w:val="24"/>
          <w:szCs w:val="24"/>
        </w:rPr>
        <w:t>nie przysługuje Pani/Panu:</w:t>
      </w:r>
    </w:p>
    <w:p w14:paraId="23D38A65" w14:textId="77777777" w:rsidR="00CE72C1" w:rsidRPr="003B2196" w:rsidRDefault="00CE72C1" w:rsidP="00CE72C1">
      <w:pPr>
        <w:pStyle w:val="Akapitzlist1"/>
        <w:numPr>
          <w:ilvl w:val="0"/>
          <w:numId w:val="18"/>
        </w:numPr>
        <w:spacing w:after="150" w:line="240" w:lineRule="auto"/>
        <w:ind w:left="709" w:hanging="283"/>
        <w:jc w:val="both"/>
        <w:rPr>
          <w:rFonts w:asciiTheme="minorHAnsi" w:hAnsiTheme="minorHAnsi" w:cs="Tahoma"/>
          <w:i/>
          <w:color w:val="00B0F0"/>
          <w:sz w:val="24"/>
          <w:szCs w:val="24"/>
        </w:rPr>
      </w:pPr>
      <w:r w:rsidRPr="003B2196">
        <w:rPr>
          <w:rFonts w:asciiTheme="minorHAnsi" w:hAnsiTheme="minorHAnsi" w:cs="Tahoma"/>
          <w:sz w:val="24"/>
          <w:szCs w:val="24"/>
        </w:rPr>
        <w:lastRenderedPageBreak/>
        <w:t>w związku z art. 17 ust. 3 lit. b, d lub e RODO prawo do usunięcia danych osobowych;</w:t>
      </w:r>
    </w:p>
    <w:p w14:paraId="05711C23" w14:textId="77777777" w:rsidR="00CE72C1" w:rsidRPr="003B2196" w:rsidRDefault="00CE72C1" w:rsidP="00CE72C1">
      <w:pPr>
        <w:pStyle w:val="Akapitzlist1"/>
        <w:numPr>
          <w:ilvl w:val="0"/>
          <w:numId w:val="18"/>
        </w:numPr>
        <w:spacing w:after="150" w:line="240" w:lineRule="auto"/>
        <w:ind w:left="709" w:hanging="283"/>
        <w:jc w:val="both"/>
        <w:rPr>
          <w:rFonts w:asciiTheme="minorHAnsi" w:hAnsiTheme="minorHAnsi" w:cs="Tahoma"/>
          <w:b/>
          <w:i/>
          <w:sz w:val="24"/>
          <w:szCs w:val="24"/>
        </w:rPr>
      </w:pPr>
      <w:r w:rsidRPr="003B2196">
        <w:rPr>
          <w:rFonts w:asciiTheme="minorHAnsi" w:hAnsiTheme="minorHAnsi" w:cs="Tahoma"/>
          <w:sz w:val="24"/>
          <w:szCs w:val="24"/>
        </w:rPr>
        <w:t>prawo do przenoszenia danych osobowych, o którym mowa w art. 20 RODO;</w:t>
      </w:r>
    </w:p>
    <w:p w14:paraId="5F511D37" w14:textId="77777777" w:rsidR="00CE72C1" w:rsidRPr="003B2196" w:rsidRDefault="00CE72C1" w:rsidP="00CE72C1">
      <w:pPr>
        <w:pStyle w:val="Akapitzlist1"/>
        <w:numPr>
          <w:ilvl w:val="0"/>
          <w:numId w:val="18"/>
        </w:numPr>
        <w:spacing w:after="150" w:line="240" w:lineRule="auto"/>
        <w:ind w:left="709" w:hanging="283"/>
        <w:jc w:val="both"/>
        <w:rPr>
          <w:rFonts w:asciiTheme="minorHAnsi" w:hAnsiTheme="minorHAnsi" w:cs="Tahoma"/>
          <w:i/>
          <w:sz w:val="24"/>
          <w:szCs w:val="24"/>
        </w:rPr>
      </w:pPr>
      <w:r w:rsidRPr="003B2196">
        <w:rPr>
          <w:rFonts w:asciiTheme="minorHAnsi" w:hAnsiTheme="minorHAnsi" w:cs="Tahoma"/>
          <w:sz w:val="24"/>
          <w:szCs w:val="24"/>
        </w:rPr>
        <w:t xml:space="preserve">na podstawie art. 21 RODO prawo sprzeciwu, wobec przetwarzania danych osobowych, gdyż podstawą prawną przetwarzania Pani/Pana danych osobowych jest art. 6 ust. 1 lit. c RODO. </w:t>
      </w:r>
    </w:p>
    <w:p w14:paraId="45DAB127" w14:textId="77777777" w:rsidR="00CE72C1" w:rsidRPr="003B2196" w:rsidRDefault="00CE72C1" w:rsidP="00CE72C1">
      <w:pPr>
        <w:pStyle w:val="Akapitzlist1"/>
        <w:spacing w:after="150"/>
        <w:jc w:val="both"/>
        <w:rPr>
          <w:rFonts w:asciiTheme="minorHAnsi" w:hAnsiTheme="minorHAnsi" w:cs="Tahoma"/>
          <w:sz w:val="24"/>
          <w:szCs w:val="24"/>
        </w:rPr>
      </w:pPr>
    </w:p>
    <w:p w14:paraId="71CB0DC4" w14:textId="77777777" w:rsidR="00CE72C1" w:rsidRPr="003B2196" w:rsidRDefault="00CE72C1" w:rsidP="00CE72C1">
      <w:pPr>
        <w:pStyle w:val="Akapitzlist1"/>
        <w:ind w:left="0"/>
        <w:jc w:val="both"/>
        <w:rPr>
          <w:rFonts w:asciiTheme="minorHAnsi" w:hAnsiTheme="minorHAnsi" w:cs="Tahoma"/>
          <w:i/>
          <w:sz w:val="24"/>
          <w:szCs w:val="24"/>
        </w:rPr>
      </w:pPr>
      <w:r w:rsidRPr="003B2196">
        <w:rPr>
          <w:rFonts w:asciiTheme="minorHAnsi" w:hAnsiTheme="minorHAnsi" w:cs="Tahoma"/>
          <w:b/>
          <w:i/>
          <w:sz w:val="24"/>
          <w:szCs w:val="24"/>
          <w:vertAlign w:val="superscript"/>
        </w:rPr>
        <w:t xml:space="preserve">* </w:t>
      </w:r>
      <w:r w:rsidRPr="003B2196">
        <w:rPr>
          <w:rFonts w:asciiTheme="minorHAnsi" w:hAnsiTheme="minorHAnsi" w:cs="Tahoma"/>
          <w:b/>
          <w:i/>
          <w:sz w:val="24"/>
          <w:szCs w:val="24"/>
        </w:rPr>
        <w:t>Wyjaśnienie:</w:t>
      </w:r>
      <w:r w:rsidRPr="003B2196">
        <w:rPr>
          <w:rFonts w:asciiTheme="minorHAnsi" w:hAnsiTheme="minorHAnsi" w:cs="Tahoma"/>
          <w:i/>
          <w:sz w:val="24"/>
          <w:szCs w:val="2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5DC07ED" w14:textId="77777777" w:rsidR="00CE72C1" w:rsidRPr="00F542EA" w:rsidRDefault="00CE72C1" w:rsidP="00F542EA">
      <w:pPr>
        <w:pStyle w:val="Akapitzlist1"/>
        <w:ind w:left="0"/>
        <w:jc w:val="both"/>
        <w:rPr>
          <w:rFonts w:asciiTheme="minorHAnsi" w:hAnsiTheme="minorHAnsi" w:cs="Tahoma"/>
          <w:i/>
          <w:sz w:val="24"/>
          <w:szCs w:val="24"/>
        </w:rPr>
      </w:pPr>
      <w:r w:rsidRPr="003B2196">
        <w:rPr>
          <w:rFonts w:asciiTheme="minorHAnsi" w:hAnsiTheme="minorHAnsi" w:cs="Tahoma"/>
          <w:b/>
          <w:i/>
          <w:sz w:val="24"/>
          <w:szCs w:val="24"/>
          <w:vertAlign w:val="superscript"/>
        </w:rPr>
        <w:t xml:space="preserve">** </w:t>
      </w:r>
      <w:r w:rsidRPr="003B2196">
        <w:rPr>
          <w:rFonts w:asciiTheme="minorHAnsi" w:hAnsiTheme="minorHAnsi" w:cs="Tahoma"/>
          <w:b/>
          <w:i/>
          <w:sz w:val="24"/>
          <w:szCs w:val="24"/>
        </w:rPr>
        <w:t>Wyjaśnienie:</w:t>
      </w:r>
      <w:r w:rsidRPr="003B2196">
        <w:rPr>
          <w:rFonts w:asciiTheme="minorHAnsi" w:hAnsiTheme="minorHAnsi" w:cs="Tahoma"/>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542EA">
        <w:rPr>
          <w:rFonts w:asciiTheme="minorHAnsi" w:hAnsiTheme="minorHAnsi" w:cs="Tahoma"/>
          <w:i/>
          <w:sz w:val="24"/>
          <w:szCs w:val="24"/>
        </w:rPr>
        <w:t>kiej lub państwa członkowskiego</w:t>
      </w:r>
    </w:p>
    <w:p w14:paraId="3528BBFB" w14:textId="77777777" w:rsidR="00CE72C1" w:rsidRDefault="00CE72C1" w:rsidP="00CE72C1">
      <w:pPr>
        <w:pStyle w:val="Bezodstpw"/>
        <w:rPr>
          <w:sz w:val="24"/>
          <w:szCs w:val="24"/>
        </w:rPr>
      </w:pPr>
    </w:p>
    <w:p w14:paraId="76C05E74" w14:textId="77777777" w:rsidR="00714B62" w:rsidRDefault="00CE72C1" w:rsidP="00D06E46">
      <w:pPr>
        <w:ind w:left="5664" w:firstLine="708"/>
        <w:rPr>
          <w:sz w:val="24"/>
          <w:szCs w:val="24"/>
        </w:rPr>
      </w:pPr>
      <w:r>
        <w:rPr>
          <w:sz w:val="24"/>
          <w:szCs w:val="24"/>
        </w:rPr>
        <w:t>Z poważaniem</w:t>
      </w:r>
    </w:p>
    <w:p w14:paraId="4CF472EA" w14:textId="77777777" w:rsidR="00D06E46" w:rsidRDefault="00F266C6" w:rsidP="00F266C6">
      <w:pPr>
        <w:pStyle w:val="Bezodstpw"/>
        <w:ind w:left="5664" w:firstLine="708"/>
      </w:pPr>
      <w:r>
        <w:t>Kierownik</w:t>
      </w:r>
    </w:p>
    <w:p w14:paraId="58E94EB4" w14:textId="77777777" w:rsidR="00D06E46" w:rsidRDefault="0066529D" w:rsidP="00F266C6">
      <w:pPr>
        <w:pStyle w:val="Bezodstpw"/>
        <w:ind w:left="4248" w:firstLine="708"/>
      </w:pPr>
      <w:r>
        <w:t xml:space="preserve">Sekcji </w:t>
      </w:r>
      <w:r w:rsidR="00D06E46">
        <w:t xml:space="preserve"> Administrowania Nieruchomościami</w:t>
      </w:r>
    </w:p>
    <w:p w14:paraId="097D251D" w14:textId="77777777" w:rsidR="00F266C6" w:rsidRDefault="00F266C6" w:rsidP="00F266C6">
      <w:pPr>
        <w:pStyle w:val="Bezodstpw"/>
        <w:ind w:left="5664" w:firstLine="708"/>
      </w:pPr>
      <w:r>
        <w:t>Główny Specjalista</w:t>
      </w:r>
    </w:p>
    <w:p w14:paraId="21057538" w14:textId="77777777" w:rsidR="00D06E46" w:rsidRDefault="00F266C6" w:rsidP="00F266C6">
      <w:pPr>
        <w:pStyle w:val="Bezodstpw"/>
        <w:ind w:left="5664" w:firstLine="708"/>
      </w:pPr>
      <w:r>
        <w:t xml:space="preserve">Mgr </w:t>
      </w:r>
      <w:r w:rsidR="00D06E46">
        <w:t>Paweł Suwała</w:t>
      </w:r>
    </w:p>
    <w:sectPr w:rsidR="00D06E46" w:rsidSect="00FA16A3">
      <w:head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D51" w14:textId="77777777" w:rsidR="00803A28" w:rsidRDefault="00803A28" w:rsidP="00CE72C1">
      <w:pPr>
        <w:spacing w:after="0" w:line="240" w:lineRule="auto"/>
      </w:pPr>
      <w:r>
        <w:separator/>
      </w:r>
    </w:p>
  </w:endnote>
  <w:endnote w:type="continuationSeparator" w:id="0">
    <w:p w14:paraId="6B3AEA84" w14:textId="77777777" w:rsidR="00803A28" w:rsidRDefault="00803A28" w:rsidP="00CE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C560" w14:textId="77777777" w:rsidR="00803A28" w:rsidRDefault="00803A28" w:rsidP="00CE72C1">
      <w:pPr>
        <w:spacing w:after="0" w:line="240" w:lineRule="auto"/>
      </w:pPr>
      <w:r>
        <w:separator/>
      </w:r>
    </w:p>
  </w:footnote>
  <w:footnote w:type="continuationSeparator" w:id="0">
    <w:p w14:paraId="5519EB0D" w14:textId="77777777" w:rsidR="00803A28" w:rsidRDefault="00803A28" w:rsidP="00CE7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15B3" w14:textId="77777777" w:rsidR="00CE72C1" w:rsidRDefault="00CE72C1" w:rsidP="00CE72C1">
    <w:pPr>
      <w:pStyle w:val="Nagwek"/>
      <w:tabs>
        <w:tab w:val="clear" w:pos="9072"/>
      </w:tabs>
    </w:pPr>
    <w:r w:rsidRPr="00CE72C1">
      <w:rPr>
        <w:noProof/>
        <w:lang w:eastAsia="pl-PL"/>
      </w:rPr>
      <w:drawing>
        <wp:inline distT="0" distB="0" distL="0" distR="0" wp14:anchorId="7788EC53" wp14:editId="5ADF2F47">
          <wp:extent cx="6124575" cy="657225"/>
          <wp:effectExtent l="19050" t="0" r="9525" b="0"/>
          <wp:docPr id="1" name="Obraz 1" descr="UEK"/>
          <wp:cNvGraphicFramePr/>
          <a:graphic xmlns:a="http://schemas.openxmlformats.org/drawingml/2006/main">
            <a:graphicData uri="http://schemas.openxmlformats.org/drawingml/2006/picture">
              <pic:pic xmlns:pic="http://schemas.openxmlformats.org/drawingml/2006/picture">
                <pic:nvPicPr>
                  <pic:cNvPr id="3" name="Obraz 2" descr="UEK"/>
                  <pic:cNvPicPr/>
                </pic:nvPicPr>
                <pic:blipFill>
                  <a:blip r:embed="rId1" cstate="print"/>
                  <a:srcRect/>
                  <a:stretch>
                    <a:fillRect/>
                  </a:stretch>
                </pic:blipFill>
                <pic:spPr bwMode="auto">
                  <a:xfrm>
                    <a:off x="0" y="0"/>
                    <a:ext cx="6124575" cy="657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bullet"/>
      <w:lvlText w:val="l"/>
      <w:lvlJc w:val="left"/>
      <w:pPr>
        <w:tabs>
          <w:tab w:val="num" w:pos="0"/>
        </w:tabs>
        <w:ind w:left="1080" w:hanging="360"/>
      </w:pPr>
      <w:rPr>
        <w:rFonts w:ascii="Wingdings" w:hAnsi="Wingdings"/>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77120E"/>
    <w:multiLevelType w:val="hybridMultilevel"/>
    <w:tmpl w:val="11404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B5BFF"/>
    <w:multiLevelType w:val="multilevel"/>
    <w:tmpl w:val="19CE5628"/>
    <w:lvl w:ilvl="0">
      <w:start w:val="1"/>
      <w:numFmt w:val="decimal"/>
      <w:lvlText w:val="%1."/>
      <w:lvlJc w:val="left"/>
      <w:pPr>
        <w:ind w:left="720" w:hanging="360"/>
      </w:pPr>
    </w:lvl>
    <w:lvl w:ilvl="1">
      <w:start w:val="1"/>
      <w:numFmt w:val="bullet"/>
      <w:lvlText w:val="l"/>
      <w:lvlJc w:val="left"/>
      <w:pPr>
        <w:ind w:left="1080" w:hanging="360"/>
      </w:pPr>
      <w:rPr>
        <w:rFonts w:ascii="Wingdings" w:hAnsi="Wingdings" w:cs="Wingdings" w:hint="default"/>
      </w:r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 w15:restartNumberingAfterBreak="0">
    <w:nsid w:val="0B3478FF"/>
    <w:multiLevelType w:val="hybridMultilevel"/>
    <w:tmpl w:val="610A5138"/>
    <w:lvl w:ilvl="0" w:tplc="00867B0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D894C0A"/>
    <w:multiLevelType w:val="hybridMultilevel"/>
    <w:tmpl w:val="8CC029F2"/>
    <w:lvl w:ilvl="0" w:tplc="FF54C1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AA431D"/>
    <w:multiLevelType w:val="hybridMultilevel"/>
    <w:tmpl w:val="62DCFD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608CE"/>
    <w:multiLevelType w:val="hybridMultilevel"/>
    <w:tmpl w:val="96445C4E"/>
    <w:lvl w:ilvl="0" w:tplc="877872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720B18"/>
    <w:multiLevelType w:val="hybridMultilevel"/>
    <w:tmpl w:val="86F6E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40C5D"/>
    <w:multiLevelType w:val="multilevel"/>
    <w:tmpl w:val="D6A88F8E"/>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EE4646"/>
    <w:multiLevelType w:val="hybridMultilevel"/>
    <w:tmpl w:val="64CA040E"/>
    <w:lvl w:ilvl="0" w:tplc="C312FD0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75B4B86"/>
    <w:multiLevelType w:val="hybridMultilevel"/>
    <w:tmpl w:val="8FD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A735D"/>
    <w:multiLevelType w:val="hybridMultilevel"/>
    <w:tmpl w:val="D898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EE18BB"/>
    <w:multiLevelType w:val="hybridMultilevel"/>
    <w:tmpl w:val="93A8F706"/>
    <w:lvl w:ilvl="0" w:tplc="E9D05F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960367D"/>
    <w:multiLevelType w:val="hybridMultilevel"/>
    <w:tmpl w:val="A748F686"/>
    <w:lvl w:ilvl="0" w:tplc="DBEEE7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5432D8F"/>
    <w:multiLevelType w:val="hybridMultilevel"/>
    <w:tmpl w:val="4D88ACE4"/>
    <w:lvl w:ilvl="0" w:tplc="AA38C2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90A266C"/>
    <w:multiLevelType w:val="multilevel"/>
    <w:tmpl w:val="712C211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62F227FB"/>
    <w:multiLevelType w:val="hybridMultilevel"/>
    <w:tmpl w:val="9AD0A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BB2485"/>
    <w:multiLevelType w:val="hybridMultilevel"/>
    <w:tmpl w:val="3904C31C"/>
    <w:lvl w:ilvl="0" w:tplc="F6F22F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9AE730A"/>
    <w:multiLevelType w:val="multilevel"/>
    <w:tmpl w:val="3BD234E2"/>
    <w:lvl w:ilvl="0">
      <w:start w:val="1"/>
      <w:numFmt w:val="decimal"/>
      <w:lvlText w:val="%1."/>
      <w:lvlJc w:val="left"/>
      <w:pPr>
        <w:ind w:left="720" w:hanging="360"/>
      </w:pPr>
    </w:lvl>
    <w:lvl w:ilvl="1">
      <w:start w:val="1"/>
      <w:numFmt w:val="bullet"/>
      <w:lvlText w:val="l"/>
      <w:lvlJc w:val="left"/>
      <w:pPr>
        <w:ind w:left="1080" w:hanging="360"/>
      </w:pPr>
      <w:rPr>
        <w:rFonts w:ascii="Wingdings" w:hAnsi="Wingdings" w:cs="Wingdings" w:hint="default"/>
      </w:r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4" w15:restartNumberingAfterBreak="0">
    <w:nsid w:val="74BB6EEB"/>
    <w:multiLevelType w:val="hybridMultilevel"/>
    <w:tmpl w:val="56845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71261"/>
    <w:multiLevelType w:val="hybridMultilevel"/>
    <w:tmpl w:val="6BB09696"/>
    <w:lvl w:ilvl="0" w:tplc="8350063E">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28745053">
    <w:abstractNumId w:val="4"/>
  </w:num>
  <w:num w:numId="2" w16cid:durableId="352533737">
    <w:abstractNumId w:val="7"/>
  </w:num>
  <w:num w:numId="3" w16cid:durableId="1222790852">
    <w:abstractNumId w:val="17"/>
  </w:num>
  <w:num w:numId="4" w16cid:durableId="2071727488">
    <w:abstractNumId w:val="6"/>
  </w:num>
  <w:num w:numId="5" w16cid:durableId="1288704799">
    <w:abstractNumId w:val="16"/>
  </w:num>
  <w:num w:numId="6" w16cid:durableId="399257095">
    <w:abstractNumId w:val="19"/>
  </w:num>
  <w:num w:numId="7" w16cid:durableId="1811705252">
    <w:abstractNumId w:val="2"/>
  </w:num>
  <w:num w:numId="8" w16cid:durableId="1019351085">
    <w:abstractNumId w:val="24"/>
  </w:num>
  <w:num w:numId="9" w16cid:durableId="1920559307">
    <w:abstractNumId w:val="10"/>
  </w:num>
  <w:num w:numId="10" w16cid:durableId="1883132965">
    <w:abstractNumId w:val="14"/>
  </w:num>
  <w:num w:numId="11" w16cid:durableId="162816067">
    <w:abstractNumId w:val="25"/>
  </w:num>
  <w:num w:numId="12" w16cid:durableId="776171389">
    <w:abstractNumId w:val="22"/>
  </w:num>
  <w:num w:numId="13" w16cid:durableId="836648111">
    <w:abstractNumId w:val="8"/>
  </w:num>
  <w:num w:numId="14" w16cid:durableId="634604767">
    <w:abstractNumId w:val="15"/>
  </w:num>
  <w:num w:numId="15" w16cid:durableId="1655065002">
    <w:abstractNumId w:val="18"/>
  </w:num>
  <w:num w:numId="16" w16cid:durableId="1007563102">
    <w:abstractNumId w:val="9"/>
  </w:num>
  <w:num w:numId="17" w16cid:durableId="263004227">
    <w:abstractNumId w:val="5"/>
  </w:num>
  <w:num w:numId="18" w16cid:durableId="675616209">
    <w:abstractNumId w:val="13"/>
  </w:num>
  <w:num w:numId="19" w16cid:durableId="1656103701">
    <w:abstractNumId w:val="12"/>
  </w:num>
  <w:num w:numId="20" w16cid:durableId="508326084">
    <w:abstractNumId w:val="21"/>
  </w:num>
  <w:num w:numId="21" w16cid:durableId="1774324199">
    <w:abstractNumId w:val="3"/>
  </w:num>
  <w:num w:numId="22" w16cid:durableId="1636831382">
    <w:abstractNumId w:val="20"/>
  </w:num>
  <w:num w:numId="23" w16cid:durableId="39605047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592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465155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3099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C1"/>
    <w:rsid w:val="0004619C"/>
    <w:rsid w:val="000C15E5"/>
    <w:rsid w:val="000E4FB5"/>
    <w:rsid w:val="000F7E96"/>
    <w:rsid w:val="00125859"/>
    <w:rsid w:val="00135B3C"/>
    <w:rsid w:val="001C094D"/>
    <w:rsid w:val="00200E2F"/>
    <w:rsid w:val="002352DB"/>
    <w:rsid w:val="00314F4A"/>
    <w:rsid w:val="003C620C"/>
    <w:rsid w:val="004160DA"/>
    <w:rsid w:val="00494648"/>
    <w:rsid w:val="004C2CEB"/>
    <w:rsid w:val="005020B8"/>
    <w:rsid w:val="00505F35"/>
    <w:rsid w:val="00575336"/>
    <w:rsid w:val="00591C3C"/>
    <w:rsid w:val="0061550A"/>
    <w:rsid w:val="0066529D"/>
    <w:rsid w:val="00696259"/>
    <w:rsid w:val="006A0EE5"/>
    <w:rsid w:val="006A4592"/>
    <w:rsid w:val="00714B62"/>
    <w:rsid w:val="007374CE"/>
    <w:rsid w:val="007D6551"/>
    <w:rsid w:val="007F6F7C"/>
    <w:rsid w:val="00803A28"/>
    <w:rsid w:val="008A1787"/>
    <w:rsid w:val="008D2001"/>
    <w:rsid w:val="00916C36"/>
    <w:rsid w:val="009B299A"/>
    <w:rsid w:val="009F763B"/>
    <w:rsid w:val="00A23223"/>
    <w:rsid w:val="00A31824"/>
    <w:rsid w:val="00AC43D3"/>
    <w:rsid w:val="00B11750"/>
    <w:rsid w:val="00B54646"/>
    <w:rsid w:val="00BD3B82"/>
    <w:rsid w:val="00BE3856"/>
    <w:rsid w:val="00C75889"/>
    <w:rsid w:val="00CE01E6"/>
    <w:rsid w:val="00CE72C1"/>
    <w:rsid w:val="00D06E46"/>
    <w:rsid w:val="00D1719C"/>
    <w:rsid w:val="00D707C5"/>
    <w:rsid w:val="00D8746C"/>
    <w:rsid w:val="00DE38A9"/>
    <w:rsid w:val="00DF097C"/>
    <w:rsid w:val="00F266C6"/>
    <w:rsid w:val="00F542EA"/>
    <w:rsid w:val="00F6758D"/>
    <w:rsid w:val="00F67CDA"/>
    <w:rsid w:val="00F75C3D"/>
    <w:rsid w:val="00FA16A3"/>
    <w:rsid w:val="00FD13B4"/>
    <w:rsid w:val="00FD2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70CD"/>
  <w15:docId w15:val="{6A2EF520-C4EA-4ACA-9149-8F22A2FC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2C1"/>
    <w:pPr>
      <w:spacing w:after="200" w:line="276" w:lineRule="auto"/>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E72C1"/>
    <w:pPr>
      <w:jc w:val="left"/>
    </w:pPr>
  </w:style>
  <w:style w:type="character" w:styleId="Hipercze">
    <w:name w:val="Hyperlink"/>
    <w:basedOn w:val="Domylnaczcionkaakapitu"/>
    <w:uiPriority w:val="99"/>
    <w:unhideWhenUsed/>
    <w:rsid w:val="00CE72C1"/>
    <w:rPr>
      <w:color w:val="0000FF" w:themeColor="hyperlink"/>
      <w:u w:val="single"/>
    </w:rPr>
  </w:style>
  <w:style w:type="table" w:styleId="Tabela-Siatka">
    <w:name w:val="Table Grid"/>
    <w:basedOn w:val="Standardowy"/>
    <w:uiPriority w:val="59"/>
    <w:rsid w:val="00CE72C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E72C1"/>
    <w:pPr>
      <w:spacing w:after="160" w:line="259" w:lineRule="auto"/>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CE7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72C1"/>
    <w:rPr>
      <w:rFonts w:ascii="Tahoma" w:hAnsi="Tahoma" w:cs="Tahoma"/>
      <w:sz w:val="16"/>
      <w:szCs w:val="16"/>
    </w:rPr>
  </w:style>
  <w:style w:type="paragraph" w:styleId="Nagwek">
    <w:name w:val="header"/>
    <w:basedOn w:val="Normalny"/>
    <w:link w:val="NagwekZnak"/>
    <w:uiPriority w:val="99"/>
    <w:unhideWhenUsed/>
    <w:rsid w:val="00CE7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72C1"/>
  </w:style>
  <w:style w:type="paragraph" w:styleId="Stopka">
    <w:name w:val="footer"/>
    <w:basedOn w:val="Normalny"/>
    <w:link w:val="StopkaZnak"/>
    <w:uiPriority w:val="99"/>
    <w:unhideWhenUsed/>
    <w:rsid w:val="00CE7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72C1"/>
  </w:style>
  <w:style w:type="paragraph" w:styleId="Tekstprzypisukocowego">
    <w:name w:val="endnote text"/>
    <w:basedOn w:val="Normalny"/>
    <w:link w:val="TekstprzypisukocowegoZnak"/>
    <w:uiPriority w:val="99"/>
    <w:semiHidden/>
    <w:unhideWhenUsed/>
    <w:rsid w:val="00A318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1824"/>
    <w:rPr>
      <w:sz w:val="20"/>
      <w:szCs w:val="20"/>
    </w:rPr>
  </w:style>
  <w:style w:type="character" w:styleId="Odwoanieprzypisukocowego">
    <w:name w:val="endnote reference"/>
    <w:basedOn w:val="Domylnaczcionkaakapitu"/>
    <w:uiPriority w:val="99"/>
    <w:semiHidden/>
    <w:unhideWhenUsed/>
    <w:rsid w:val="00A31824"/>
    <w:rPr>
      <w:vertAlign w:val="superscript"/>
    </w:rPr>
  </w:style>
  <w:style w:type="paragraph" w:customStyle="1" w:styleId="Bezodstpw1">
    <w:name w:val="Bez odstępów1"/>
    <w:uiPriority w:val="99"/>
    <w:qFormat/>
    <w:rsid w:val="00F67CDA"/>
    <w:pPr>
      <w:suppressAutoHyphens/>
      <w:jc w:val="left"/>
    </w:pPr>
    <w:rPr>
      <w:rFonts w:eastAsia="Courier New" w:cs="Times New Roman"/>
      <w:kern w:val="2"/>
      <w:sz w:val="24"/>
    </w:rPr>
  </w:style>
  <w:style w:type="paragraph" w:styleId="Akapitzlist">
    <w:name w:val="List Paragraph"/>
    <w:basedOn w:val="Normalny"/>
    <w:uiPriority w:val="34"/>
    <w:qFormat/>
    <w:rsid w:val="000C1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kau@uek.kra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walap@uek.krakow.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kau@uek.krakow.pl" TargetMode="External"/><Relationship Id="rId5" Type="http://schemas.openxmlformats.org/officeDocument/2006/relationships/footnotes" Target="footnotes.xml"/><Relationship Id="rId10" Type="http://schemas.openxmlformats.org/officeDocument/2006/relationships/hyperlink" Target="mailto:suwalap@uek.krakow.pl" TargetMode="External"/><Relationship Id="rId4" Type="http://schemas.openxmlformats.org/officeDocument/2006/relationships/webSettings" Target="webSettings.xml"/><Relationship Id="rId9" Type="http://schemas.openxmlformats.org/officeDocument/2006/relationships/hyperlink" Target="mailto:suwalap@uek.krako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12816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Suwała</dc:creator>
  <cp:lastModifiedBy>Anita Kaczor</cp:lastModifiedBy>
  <cp:revision>2</cp:revision>
  <cp:lastPrinted>2024-10-22T09:09:00Z</cp:lastPrinted>
  <dcterms:created xsi:type="dcterms:W3CDTF">2025-01-17T11:57:00Z</dcterms:created>
  <dcterms:modified xsi:type="dcterms:W3CDTF">2025-01-17T11:57:00Z</dcterms:modified>
</cp:coreProperties>
</file>