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63397" w14:textId="3E3D9DA9" w:rsidR="00DB7ED6" w:rsidRPr="00F95D62" w:rsidRDefault="00B21585" w:rsidP="00B21585">
      <w:pPr>
        <w:pStyle w:val="Tytu"/>
      </w:pPr>
      <w:r w:rsidRPr="00F95D62">
        <w:rPr>
          <w:spacing w:val="-2"/>
        </w:rPr>
        <w:t>ORDINANCE</w:t>
      </w:r>
    </w:p>
    <w:p w14:paraId="60863398" w14:textId="7E77799C" w:rsidR="00DB7ED6" w:rsidRPr="00F95D62" w:rsidRDefault="005D66EF" w:rsidP="00B21585">
      <w:pPr>
        <w:spacing w:before="17"/>
        <w:ind w:left="2" w:right="3"/>
        <w:jc w:val="center"/>
        <w:rPr>
          <w:b/>
          <w:sz w:val="26"/>
        </w:rPr>
      </w:pPr>
      <w:r w:rsidRPr="00F95D62">
        <w:rPr>
          <w:b/>
          <w:sz w:val="26"/>
        </w:rPr>
        <w:t xml:space="preserve">Rector of the </w:t>
      </w:r>
      <w:r w:rsidR="00D55B42" w:rsidRPr="00F95D62">
        <w:rPr>
          <w:b/>
          <w:sz w:val="26"/>
        </w:rPr>
        <w:t>Krakow</w:t>
      </w:r>
      <w:r w:rsidRPr="00F95D62">
        <w:rPr>
          <w:b/>
          <w:sz w:val="26"/>
        </w:rPr>
        <w:t xml:space="preserve"> University of Economics</w:t>
      </w:r>
    </w:p>
    <w:p w14:paraId="60863399" w14:textId="77777777" w:rsidR="00DB7ED6" w:rsidRPr="00F95D62" w:rsidRDefault="005D66EF" w:rsidP="00B21585">
      <w:pPr>
        <w:spacing w:before="12"/>
        <w:ind w:left="3" w:right="3"/>
        <w:jc w:val="center"/>
        <w:rPr>
          <w:b/>
          <w:sz w:val="24"/>
        </w:rPr>
      </w:pPr>
      <w:r w:rsidRPr="00F95D62">
        <w:rPr>
          <w:b/>
          <w:sz w:val="24"/>
        </w:rPr>
        <w:t>No. R.0211.4.2025</w:t>
      </w:r>
    </w:p>
    <w:p w14:paraId="6086339A" w14:textId="0EA6DD51" w:rsidR="00DB7ED6" w:rsidRPr="00F95D62" w:rsidRDefault="00B21585" w:rsidP="00B21585">
      <w:pPr>
        <w:spacing w:before="12"/>
        <w:ind w:right="4"/>
        <w:jc w:val="center"/>
        <w:rPr>
          <w:sz w:val="24"/>
        </w:rPr>
      </w:pPr>
      <w:r w:rsidRPr="00F95D62">
        <w:rPr>
          <w:sz w:val="24"/>
        </w:rPr>
        <w:t>from</w:t>
      </w:r>
      <w:r w:rsidR="005D66EF" w:rsidRPr="00F95D62">
        <w:rPr>
          <w:sz w:val="24"/>
        </w:rPr>
        <w:t xml:space="preserve"> 27 January 2025</w:t>
      </w:r>
    </w:p>
    <w:p w14:paraId="6086339B" w14:textId="77777777" w:rsidR="00DB7ED6" w:rsidRPr="00F95D62" w:rsidRDefault="00DB7ED6" w:rsidP="00B21585">
      <w:pPr>
        <w:pStyle w:val="Tekstpodstawowy"/>
        <w:ind w:left="0" w:firstLine="0"/>
        <w:jc w:val="center"/>
        <w:rPr>
          <w:sz w:val="24"/>
        </w:rPr>
      </w:pPr>
    </w:p>
    <w:p w14:paraId="6086339C" w14:textId="77777777" w:rsidR="00DB7ED6" w:rsidRPr="00F95D62" w:rsidRDefault="005D66EF" w:rsidP="00B21585">
      <w:pPr>
        <w:pStyle w:val="Tekstpodstawowy"/>
        <w:ind w:left="3" w:right="3" w:firstLine="0"/>
        <w:jc w:val="center"/>
      </w:pPr>
      <w:r w:rsidRPr="00F95D62">
        <w:t>on</w:t>
      </w:r>
    </w:p>
    <w:p w14:paraId="6086339D" w14:textId="77777777" w:rsidR="00DB7ED6" w:rsidRPr="00F95D62" w:rsidRDefault="005D66EF" w:rsidP="00B21585">
      <w:pPr>
        <w:pStyle w:val="Nagwek1"/>
        <w:spacing w:before="9"/>
        <w:ind w:left="0" w:right="3"/>
        <w:jc w:val="center"/>
      </w:pPr>
      <w:r w:rsidRPr="00F95D62">
        <w:t>detailed organization of student internships</w:t>
      </w:r>
    </w:p>
    <w:p w14:paraId="6086339E" w14:textId="77777777" w:rsidR="00DB7ED6" w:rsidRPr="00F95D62" w:rsidRDefault="00DB7ED6" w:rsidP="00B21585">
      <w:pPr>
        <w:pStyle w:val="Tekstpodstawowy"/>
        <w:spacing w:before="48"/>
        <w:ind w:left="0" w:firstLine="0"/>
        <w:rPr>
          <w:b/>
        </w:rPr>
      </w:pPr>
    </w:p>
    <w:p w14:paraId="6086339F" w14:textId="229A9D37" w:rsidR="00DB7ED6" w:rsidRPr="00F95D62" w:rsidRDefault="005D66EF" w:rsidP="00B21585">
      <w:pPr>
        <w:pStyle w:val="Tekstpodstawowy"/>
        <w:spacing w:line="249" w:lineRule="auto"/>
        <w:ind w:left="141" w:right="137" w:firstLine="0"/>
      </w:pPr>
      <w:r w:rsidRPr="00F95D62">
        <w:t xml:space="preserve">Acting pursuant to Article 23(1) of the Act of 20 July 2018 – Law on Higher Education and Science (i.e. Journal of Laws of 2024, item 1571, as amended) and §16(7)(2) of the Statute of the </w:t>
      </w:r>
      <w:r w:rsidR="00D55B42" w:rsidRPr="00F95D62">
        <w:t>Krakow</w:t>
      </w:r>
      <w:r w:rsidRPr="00F95D62">
        <w:t xml:space="preserve"> University of Economics, the following is ordered:</w:t>
      </w:r>
    </w:p>
    <w:p w14:paraId="608633A0" w14:textId="77777777" w:rsidR="00DB7ED6" w:rsidRPr="00F95D62" w:rsidRDefault="00DB7ED6" w:rsidP="00B21585">
      <w:pPr>
        <w:pStyle w:val="Tekstpodstawowy"/>
        <w:spacing w:before="9"/>
        <w:ind w:left="0" w:firstLine="0"/>
      </w:pPr>
    </w:p>
    <w:p w14:paraId="608633A1" w14:textId="77777777" w:rsidR="00DB7ED6" w:rsidRPr="00F95D62" w:rsidRDefault="005D66EF" w:rsidP="00B21585">
      <w:pPr>
        <w:pStyle w:val="Nagwek1"/>
      </w:pPr>
      <w:r w:rsidRPr="00F95D62">
        <w:t>§ 1</w:t>
      </w:r>
    </w:p>
    <w:p w14:paraId="608633A2" w14:textId="085063F0" w:rsidR="00DB7ED6" w:rsidRPr="00F95D62" w:rsidRDefault="005D66EF" w:rsidP="00B21585">
      <w:pPr>
        <w:pStyle w:val="Akapitzlist"/>
        <w:numPr>
          <w:ilvl w:val="0"/>
          <w:numId w:val="6"/>
        </w:numPr>
        <w:tabs>
          <w:tab w:val="left" w:pos="422"/>
          <w:tab w:val="left" w:pos="424"/>
        </w:tabs>
        <w:spacing w:before="13" w:line="247" w:lineRule="auto"/>
        <w:ind w:right="137"/>
        <w:jc w:val="both"/>
      </w:pPr>
      <w:r w:rsidRPr="00F95D62">
        <w:t xml:space="preserve">The Ordinance specifies the detailed organization of student internships and the rules for their </w:t>
      </w:r>
      <w:r w:rsidR="001E23D6" w:rsidRPr="00F95D62">
        <w:t>completion (crediting)</w:t>
      </w:r>
      <w:r w:rsidRPr="00F95D62">
        <w:t>, to the extent not regulated in the Study Regulations.</w:t>
      </w:r>
    </w:p>
    <w:p w14:paraId="608633A3" w14:textId="77777777" w:rsidR="00DB7ED6" w:rsidRPr="00F95D62" w:rsidRDefault="005D66EF" w:rsidP="00B21585">
      <w:pPr>
        <w:pStyle w:val="Akapitzlist"/>
        <w:numPr>
          <w:ilvl w:val="0"/>
          <w:numId w:val="6"/>
        </w:numPr>
        <w:tabs>
          <w:tab w:val="left" w:pos="423"/>
        </w:tabs>
        <w:spacing w:before="6"/>
        <w:ind w:left="423" w:hanging="282"/>
        <w:jc w:val="both"/>
      </w:pPr>
      <w:r w:rsidRPr="00F95D62">
        <w:t>The terms used in the ordinance have the following meanings:</w:t>
      </w:r>
    </w:p>
    <w:p w14:paraId="608633A4" w14:textId="3F88B1DD" w:rsidR="00DB7ED6" w:rsidRPr="00F95D62" w:rsidRDefault="005D66EF" w:rsidP="00B21585">
      <w:pPr>
        <w:pStyle w:val="Akapitzlist"/>
        <w:numPr>
          <w:ilvl w:val="1"/>
          <w:numId w:val="6"/>
        </w:numPr>
        <w:tabs>
          <w:tab w:val="left" w:pos="859"/>
        </w:tabs>
        <w:spacing w:before="11"/>
        <w:ind w:left="859" w:hanging="358"/>
        <w:jc w:val="both"/>
      </w:pPr>
      <w:r w:rsidRPr="00F95D62">
        <w:t xml:space="preserve">University – </w:t>
      </w:r>
      <w:r w:rsidR="00D55B42" w:rsidRPr="00F95D62">
        <w:t>Krakow</w:t>
      </w:r>
      <w:r w:rsidRPr="00F95D62">
        <w:t xml:space="preserve"> University of Economics,</w:t>
      </w:r>
    </w:p>
    <w:p w14:paraId="608633A5" w14:textId="26479452" w:rsidR="00DB7ED6" w:rsidRPr="00F95D62" w:rsidRDefault="005D66EF" w:rsidP="00B21585">
      <w:pPr>
        <w:pStyle w:val="Akapitzlist"/>
        <w:numPr>
          <w:ilvl w:val="1"/>
          <w:numId w:val="6"/>
        </w:numPr>
        <w:tabs>
          <w:tab w:val="left" w:pos="859"/>
        </w:tabs>
        <w:spacing w:before="11"/>
        <w:ind w:left="859" w:hanging="358"/>
        <w:jc w:val="both"/>
      </w:pPr>
      <w:r w:rsidRPr="00F95D62">
        <w:t xml:space="preserve">Study Regulations – Study Regulations at the </w:t>
      </w:r>
      <w:r w:rsidR="00D55B42" w:rsidRPr="00F95D62">
        <w:t>Krakow</w:t>
      </w:r>
      <w:r w:rsidRPr="00F95D62">
        <w:t xml:space="preserve"> University of Economics,</w:t>
      </w:r>
    </w:p>
    <w:p w14:paraId="608633A6" w14:textId="77777777" w:rsidR="00DB7ED6" w:rsidRPr="00F95D62" w:rsidRDefault="005D66EF" w:rsidP="00B21585">
      <w:pPr>
        <w:pStyle w:val="Akapitzlist"/>
        <w:numPr>
          <w:ilvl w:val="1"/>
          <w:numId w:val="6"/>
        </w:numPr>
        <w:tabs>
          <w:tab w:val="left" w:pos="859"/>
          <w:tab w:val="left" w:pos="861"/>
        </w:tabs>
        <w:spacing w:before="11" w:line="247" w:lineRule="auto"/>
        <w:ind w:right="136"/>
        <w:jc w:val="both"/>
      </w:pPr>
      <w:r w:rsidRPr="00F95D62">
        <w:t>Internship organizer – an external entity accepting a student for a student internship,</w:t>
      </w:r>
    </w:p>
    <w:p w14:paraId="608633A7" w14:textId="77777777" w:rsidR="00DB7ED6" w:rsidRPr="00F95D62" w:rsidRDefault="005D66EF" w:rsidP="00B21585">
      <w:pPr>
        <w:pStyle w:val="Akapitzlist"/>
        <w:numPr>
          <w:ilvl w:val="1"/>
          <w:numId w:val="6"/>
        </w:numPr>
        <w:tabs>
          <w:tab w:val="left" w:pos="859"/>
          <w:tab w:val="left" w:pos="861"/>
        </w:tabs>
        <w:spacing w:before="4" w:line="249" w:lineRule="auto"/>
        <w:ind w:right="136"/>
        <w:jc w:val="both"/>
      </w:pPr>
      <w:r w:rsidRPr="00F95D62">
        <w:t>Internship supervisor – an employee of the University appointed by the Director of the Institute to take care of student internships,</w:t>
      </w:r>
    </w:p>
    <w:p w14:paraId="608633A8" w14:textId="77CCB605" w:rsidR="00DB7ED6" w:rsidRPr="00F95D62" w:rsidRDefault="001E23D6" w:rsidP="00B21585">
      <w:pPr>
        <w:pStyle w:val="Akapitzlist"/>
        <w:numPr>
          <w:ilvl w:val="1"/>
          <w:numId w:val="6"/>
        </w:numPr>
        <w:tabs>
          <w:tab w:val="left" w:pos="859"/>
          <w:tab w:val="left" w:pos="861"/>
        </w:tabs>
        <w:spacing w:line="249" w:lineRule="auto"/>
        <w:ind w:right="140"/>
        <w:jc w:val="both"/>
      </w:pPr>
      <w:r w:rsidRPr="00F95D62">
        <w:t>S</w:t>
      </w:r>
      <w:r w:rsidR="005D66EF" w:rsidRPr="00F95D62">
        <w:t>tudent internships – professional internships, as well as professional work, volunteering</w:t>
      </w:r>
      <w:r w:rsidR="008F7204">
        <w:t xml:space="preserve"> or apprenticeships</w:t>
      </w:r>
      <w:r w:rsidR="005D66EF" w:rsidRPr="00F95D62">
        <w:t>, which can be counted as student internship, in accordance with the provisions of the Study Regulations and this Ordinance,</w:t>
      </w:r>
    </w:p>
    <w:p w14:paraId="608633A9" w14:textId="77777777" w:rsidR="00DB7ED6" w:rsidRPr="00F95D62" w:rsidRDefault="005D66EF" w:rsidP="00B21585">
      <w:pPr>
        <w:pStyle w:val="Akapitzlist"/>
        <w:numPr>
          <w:ilvl w:val="1"/>
          <w:numId w:val="6"/>
        </w:numPr>
        <w:tabs>
          <w:tab w:val="left" w:pos="859"/>
          <w:tab w:val="left" w:pos="861"/>
        </w:tabs>
        <w:spacing w:before="0" w:line="249" w:lineRule="auto"/>
        <w:ind w:right="137"/>
        <w:jc w:val="both"/>
      </w:pPr>
      <w:r w:rsidRPr="00F95D62">
        <w:t>EOD system – an electronic document circulation system operating at the University, by means of which the procedure of completing student professional practice is carried out,</w:t>
      </w:r>
    </w:p>
    <w:p w14:paraId="608633AA" w14:textId="639D98FB" w:rsidR="00DB7ED6" w:rsidRPr="00F95D62" w:rsidRDefault="005D66EF" w:rsidP="00B21585">
      <w:pPr>
        <w:pStyle w:val="Akapitzlist"/>
        <w:numPr>
          <w:ilvl w:val="1"/>
          <w:numId w:val="6"/>
        </w:numPr>
        <w:tabs>
          <w:tab w:val="left" w:pos="859"/>
          <w:tab w:val="left" w:pos="861"/>
        </w:tabs>
        <w:spacing w:before="3" w:line="249" w:lineRule="auto"/>
        <w:ind w:right="139"/>
        <w:jc w:val="both"/>
      </w:pPr>
      <w:r w:rsidRPr="00F95D62">
        <w:t>Student Service Centre (</w:t>
      </w:r>
      <w:r w:rsidR="00D409B4" w:rsidRPr="00F95D62">
        <w:t>SSC</w:t>
      </w:r>
      <w:r w:rsidRPr="00F95D62">
        <w:t xml:space="preserve">) – an </w:t>
      </w:r>
      <w:r w:rsidR="00B21585" w:rsidRPr="00F95D62">
        <w:t>organizational</w:t>
      </w:r>
      <w:r w:rsidRPr="00F95D62">
        <w:t xml:space="preserve"> unit dealing with tasks related to the handling of student affairs in the course of studies, indicated in the binding </w:t>
      </w:r>
      <w:r w:rsidR="00B21585" w:rsidRPr="00F95D62">
        <w:t>Organizational</w:t>
      </w:r>
      <w:r w:rsidRPr="00F95D62">
        <w:t xml:space="preserve"> Regulations of the University.</w:t>
      </w:r>
    </w:p>
    <w:p w14:paraId="608633AB" w14:textId="77777777" w:rsidR="00DB7ED6" w:rsidRPr="00F95D62" w:rsidRDefault="00DB7ED6" w:rsidP="00B21585">
      <w:pPr>
        <w:pStyle w:val="Tekstpodstawowy"/>
        <w:spacing w:before="9"/>
        <w:ind w:left="0" w:firstLine="0"/>
      </w:pPr>
    </w:p>
    <w:p w14:paraId="608633AC" w14:textId="77777777" w:rsidR="00DB7ED6" w:rsidRPr="00F95D62" w:rsidRDefault="005D66EF" w:rsidP="00B21585">
      <w:pPr>
        <w:pStyle w:val="Nagwek1"/>
      </w:pPr>
      <w:r w:rsidRPr="00F95D62">
        <w:t>§ 2</w:t>
      </w:r>
    </w:p>
    <w:p w14:paraId="608633AD" w14:textId="3E8E023A" w:rsidR="00DB7ED6" w:rsidRPr="00F95D62" w:rsidRDefault="005D66EF" w:rsidP="00B21585">
      <w:pPr>
        <w:pStyle w:val="Akapitzlist"/>
        <w:numPr>
          <w:ilvl w:val="0"/>
          <w:numId w:val="5"/>
        </w:numPr>
        <w:tabs>
          <w:tab w:val="left" w:pos="422"/>
          <w:tab w:val="left" w:pos="424"/>
        </w:tabs>
        <w:spacing w:before="14" w:line="249" w:lineRule="auto"/>
        <w:ind w:right="135"/>
        <w:jc w:val="both"/>
      </w:pPr>
      <w:r w:rsidRPr="00F95D62">
        <w:t xml:space="preserve">Heads of departments, from among academic teachers of a given department, indicate candidates for the function of internship supervisors for a given academic year and submit appropriate information in writing to the Director of </w:t>
      </w:r>
      <w:r w:rsidR="008E0630" w:rsidRPr="00F95D62">
        <w:t>SSC</w:t>
      </w:r>
      <w:r w:rsidRPr="00F95D62">
        <w:t xml:space="preserve"> by 30 September each year.</w:t>
      </w:r>
    </w:p>
    <w:p w14:paraId="608633AE" w14:textId="39DEF5F6" w:rsidR="00DB7ED6" w:rsidRPr="00F95D62" w:rsidRDefault="005D66EF" w:rsidP="00B21585">
      <w:pPr>
        <w:pStyle w:val="Akapitzlist"/>
        <w:numPr>
          <w:ilvl w:val="0"/>
          <w:numId w:val="5"/>
        </w:numPr>
        <w:tabs>
          <w:tab w:val="left" w:pos="422"/>
          <w:tab w:val="left" w:pos="424"/>
        </w:tabs>
        <w:spacing w:before="0" w:line="249" w:lineRule="auto"/>
        <w:ind w:right="139"/>
        <w:jc w:val="both"/>
      </w:pPr>
      <w:r w:rsidRPr="00F95D62">
        <w:t xml:space="preserve">For a </w:t>
      </w:r>
      <w:r w:rsidR="008E0630" w:rsidRPr="00F95D62">
        <w:t>degree</w:t>
      </w:r>
      <w:r w:rsidRPr="00F95D62">
        <w:t xml:space="preserve"> where more than 150 students undergo internships, two internship supervisors may be appointed in a given year.</w:t>
      </w:r>
    </w:p>
    <w:p w14:paraId="608633AF" w14:textId="48C2D07C" w:rsidR="00DB7ED6" w:rsidRPr="00F95D62" w:rsidRDefault="005D66EF" w:rsidP="00B21585">
      <w:pPr>
        <w:pStyle w:val="Akapitzlist"/>
        <w:numPr>
          <w:ilvl w:val="0"/>
          <w:numId w:val="5"/>
        </w:numPr>
        <w:tabs>
          <w:tab w:val="left" w:pos="422"/>
          <w:tab w:val="left" w:pos="424"/>
        </w:tabs>
        <w:spacing w:line="249" w:lineRule="auto"/>
        <w:ind w:right="139"/>
        <w:jc w:val="both"/>
      </w:pPr>
      <w:r w:rsidRPr="00F95D62">
        <w:t xml:space="preserve">On the basis of the information received in accordance with paragraph 1, the </w:t>
      </w:r>
      <w:r w:rsidR="003A008D" w:rsidRPr="00F95D62">
        <w:t>SSC</w:t>
      </w:r>
      <w:r w:rsidRPr="00F95D62">
        <w:t xml:space="preserve"> lists all candidates for Internship Supervisors at the Institute of a given College, which is then forwarded to the Director of the relevant Institute.</w:t>
      </w:r>
    </w:p>
    <w:p w14:paraId="608633B0" w14:textId="77777777" w:rsidR="00DB7ED6" w:rsidRPr="00F95D62" w:rsidRDefault="005D66EF" w:rsidP="00B21585">
      <w:pPr>
        <w:pStyle w:val="Akapitzlist"/>
        <w:numPr>
          <w:ilvl w:val="0"/>
          <w:numId w:val="5"/>
        </w:numPr>
        <w:tabs>
          <w:tab w:val="left" w:pos="422"/>
          <w:tab w:val="left" w:pos="424"/>
        </w:tabs>
        <w:spacing w:before="0" w:line="249" w:lineRule="auto"/>
        <w:ind w:right="141"/>
        <w:jc w:val="both"/>
      </w:pPr>
      <w:r w:rsidRPr="00F95D62">
        <w:t>The Director of the Institute approves and informs the Teaching Department about the academic teachers of this Institute appointed as Internship Supervisors.</w:t>
      </w:r>
    </w:p>
    <w:p w14:paraId="608633B1" w14:textId="0C0679F7" w:rsidR="00DB7ED6" w:rsidRPr="00F95D62" w:rsidRDefault="005D66EF" w:rsidP="00B21585">
      <w:pPr>
        <w:pStyle w:val="Akapitzlist"/>
        <w:numPr>
          <w:ilvl w:val="0"/>
          <w:numId w:val="5"/>
        </w:numPr>
        <w:tabs>
          <w:tab w:val="left" w:pos="422"/>
          <w:tab w:val="left" w:pos="424"/>
        </w:tabs>
        <w:spacing w:line="249" w:lineRule="auto"/>
        <w:ind w:right="137"/>
        <w:jc w:val="both"/>
      </w:pPr>
      <w:r w:rsidRPr="00F95D62">
        <w:t xml:space="preserve">The internship supervisor receives </w:t>
      </w:r>
      <w:r w:rsidR="00224824" w:rsidRPr="00F95D62">
        <w:t>additional remuneration</w:t>
      </w:r>
      <w:r w:rsidRPr="00F95D62">
        <w:t xml:space="preserve"> specified in the Remuneration Regulations. In the case of appointing two Internship Supervisors, the total amount of </w:t>
      </w:r>
      <w:r w:rsidR="00CD15A3" w:rsidRPr="00F95D62">
        <w:t>additional remuneration</w:t>
      </w:r>
      <w:r w:rsidRPr="00F95D62">
        <w:t xml:space="preserve"> may not exceed the sum of the </w:t>
      </w:r>
      <w:r w:rsidR="00C910CB" w:rsidRPr="00F95D62">
        <w:t>remuneration</w:t>
      </w:r>
      <w:r w:rsidRPr="00F95D62">
        <w:t xml:space="preserve"> for supervising student internships specified for the number of more than 100 students and the allowance appropriate for the number exceeding 150 students. The division of </w:t>
      </w:r>
      <w:r w:rsidR="00CD15A3" w:rsidRPr="00F95D62">
        <w:t>additional remuneration</w:t>
      </w:r>
      <w:r w:rsidRPr="00F95D62">
        <w:t xml:space="preserve"> determined in this way among the Internship Supervisors is made according to the number of students over whom each of the Internship Supervisors actually supervises.</w:t>
      </w:r>
    </w:p>
    <w:p w14:paraId="608633B2" w14:textId="53B6B3EF" w:rsidR="00DB7ED6" w:rsidRPr="00F95D62" w:rsidRDefault="005D66EF" w:rsidP="00B21585">
      <w:pPr>
        <w:pStyle w:val="Akapitzlist"/>
        <w:numPr>
          <w:ilvl w:val="0"/>
          <w:numId w:val="5"/>
        </w:numPr>
        <w:tabs>
          <w:tab w:val="left" w:pos="422"/>
          <w:tab w:val="left" w:pos="424"/>
        </w:tabs>
        <w:spacing w:line="249" w:lineRule="auto"/>
        <w:ind w:right="140"/>
        <w:jc w:val="both"/>
      </w:pPr>
      <w:r w:rsidRPr="00F95D62">
        <w:t xml:space="preserve">The </w:t>
      </w:r>
      <w:r w:rsidR="00C910CB" w:rsidRPr="00F95D62">
        <w:t>additional remuneration</w:t>
      </w:r>
      <w:r w:rsidRPr="00F95D62">
        <w:t xml:space="preserve"> referred to in paragraph 5 is due after the end of the academic year and after:</w:t>
      </w:r>
    </w:p>
    <w:p w14:paraId="608633B3" w14:textId="77777777" w:rsidR="00DB7ED6" w:rsidRPr="00F95D62" w:rsidRDefault="00DB7ED6" w:rsidP="00B21585">
      <w:pPr>
        <w:pStyle w:val="Akapitzlist"/>
        <w:spacing w:line="249" w:lineRule="auto"/>
        <w:sectPr w:rsidR="00DB7ED6" w:rsidRPr="00F95D62">
          <w:type w:val="continuous"/>
          <w:pgSz w:w="11910" w:h="16840"/>
          <w:pgMar w:top="1320" w:right="1275" w:bottom="280" w:left="1275" w:header="720" w:footer="720" w:gutter="0"/>
          <w:cols w:space="720"/>
        </w:sectPr>
      </w:pPr>
    </w:p>
    <w:p w14:paraId="608633B4" w14:textId="77777777" w:rsidR="00DB7ED6" w:rsidRPr="00F95D62" w:rsidRDefault="005D66EF" w:rsidP="00B21585">
      <w:pPr>
        <w:pStyle w:val="Akapitzlist"/>
        <w:numPr>
          <w:ilvl w:val="1"/>
          <w:numId w:val="5"/>
        </w:numPr>
        <w:tabs>
          <w:tab w:val="left" w:pos="847"/>
          <w:tab w:val="left" w:pos="849"/>
        </w:tabs>
        <w:spacing w:before="75" w:line="252" w:lineRule="auto"/>
        <w:ind w:right="141"/>
        <w:jc w:val="both"/>
      </w:pPr>
      <w:r w:rsidRPr="00F95D62">
        <w:lastRenderedPageBreak/>
        <w:t>creating an electronic protocol for completing student internships using the USOS system,</w:t>
      </w:r>
    </w:p>
    <w:p w14:paraId="608633B5" w14:textId="5B5910ED" w:rsidR="00DB7ED6" w:rsidRPr="00F95D62" w:rsidRDefault="005D66EF" w:rsidP="00B21585">
      <w:pPr>
        <w:pStyle w:val="Akapitzlist"/>
        <w:numPr>
          <w:ilvl w:val="1"/>
          <w:numId w:val="5"/>
        </w:numPr>
        <w:tabs>
          <w:tab w:val="left" w:pos="847"/>
          <w:tab w:val="left" w:pos="849"/>
        </w:tabs>
        <w:spacing w:before="0" w:line="249" w:lineRule="auto"/>
        <w:ind w:right="135"/>
        <w:jc w:val="both"/>
      </w:pPr>
      <w:r w:rsidRPr="00F95D62">
        <w:t xml:space="preserve">submitting to the Teaching Department a </w:t>
      </w:r>
      <w:r w:rsidR="00FD12C2" w:rsidRPr="00F95D62">
        <w:t>completion (</w:t>
      </w:r>
      <w:r w:rsidRPr="00F95D62">
        <w:t>credit</w:t>
      </w:r>
      <w:r w:rsidR="00FD12C2" w:rsidRPr="00F95D62">
        <w:t>)</w:t>
      </w:r>
      <w:r w:rsidRPr="00F95D62">
        <w:t xml:space="preserve"> report signed by the Supervisor of student internships with a list of names of students and a report generated from the EOD system with a list of names of students who were supervised during the student internships.</w:t>
      </w:r>
    </w:p>
    <w:p w14:paraId="608633B6" w14:textId="77777777" w:rsidR="00DB7ED6" w:rsidRPr="00F95D62" w:rsidRDefault="00DB7ED6" w:rsidP="00B21585">
      <w:pPr>
        <w:pStyle w:val="Tekstpodstawowy"/>
        <w:spacing w:before="7"/>
        <w:ind w:left="0" w:firstLine="0"/>
      </w:pPr>
    </w:p>
    <w:p w14:paraId="608633B7" w14:textId="77777777" w:rsidR="00DB7ED6" w:rsidRPr="00F95D62" w:rsidRDefault="005D66EF" w:rsidP="00B21585">
      <w:pPr>
        <w:pStyle w:val="Nagwek1"/>
      </w:pPr>
      <w:r w:rsidRPr="00F95D62">
        <w:t>§ 3</w:t>
      </w:r>
    </w:p>
    <w:p w14:paraId="608633B8" w14:textId="77777777" w:rsidR="00DB7ED6" w:rsidRPr="00F95D62" w:rsidRDefault="005D66EF" w:rsidP="00B21585">
      <w:pPr>
        <w:pStyle w:val="Akapitzlist"/>
        <w:numPr>
          <w:ilvl w:val="0"/>
          <w:numId w:val="4"/>
        </w:numPr>
        <w:tabs>
          <w:tab w:val="left" w:pos="422"/>
          <w:tab w:val="left" w:pos="424"/>
        </w:tabs>
        <w:spacing w:before="13" w:line="249" w:lineRule="auto"/>
        <w:ind w:right="140"/>
        <w:jc w:val="both"/>
      </w:pPr>
      <w:r w:rsidRPr="00F95D62">
        <w:t>Student internship is carried out on the basis of an agreement concluded between the University, the Internship Organizer and the student.</w:t>
      </w:r>
    </w:p>
    <w:p w14:paraId="608633B9" w14:textId="0B53EC0C" w:rsidR="00DB7ED6" w:rsidRPr="00F95D62" w:rsidRDefault="005D66EF" w:rsidP="00B21585">
      <w:pPr>
        <w:pStyle w:val="Akapitzlist"/>
        <w:numPr>
          <w:ilvl w:val="0"/>
          <w:numId w:val="4"/>
        </w:numPr>
        <w:tabs>
          <w:tab w:val="left" w:pos="422"/>
          <w:tab w:val="left" w:pos="424"/>
        </w:tabs>
        <w:spacing w:before="0" w:line="249" w:lineRule="auto"/>
        <w:ind w:right="134"/>
        <w:jc w:val="both"/>
      </w:pPr>
      <w:r w:rsidRPr="00F95D62">
        <w:t xml:space="preserve">A detailed procedure for preparing documentation as part of the procedure for crediting student professional practice is described in the </w:t>
      </w:r>
      <w:r w:rsidRPr="00F95D62">
        <w:rPr>
          <w:i/>
        </w:rPr>
        <w:t xml:space="preserve">Instruction for completing student </w:t>
      </w:r>
      <w:r w:rsidR="00C81309" w:rsidRPr="00F95D62">
        <w:rPr>
          <w:i/>
        </w:rPr>
        <w:t>internship</w:t>
      </w:r>
      <w:r w:rsidRPr="00F95D62">
        <w:rPr>
          <w:i/>
        </w:rPr>
        <w:t xml:space="preserve"> in the EOD system </w:t>
      </w:r>
      <w:r w:rsidRPr="00F95D62">
        <w:t>(Appendix No. 5).</w:t>
      </w:r>
    </w:p>
    <w:p w14:paraId="608633BA" w14:textId="73AD5C9C" w:rsidR="00DB7ED6" w:rsidRPr="00F95D62" w:rsidRDefault="005D66EF" w:rsidP="00B21585">
      <w:pPr>
        <w:pStyle w:val="Akapitzlist"/>
        <w:numPr>
          <w:ilvl w:val="0"/>
          <w:numId w:val="4"/>
        </w:numPr>
        <w:tabs>
          <w:tab w:val="left" w:pos="422"/>
          <w:tab w:val="left" w:pos="424"/>
        </w:tabs>
        <w:spacing w:line="249" w:lineRule="auto"/>
        <w:ind w:right="137"/>
        <w:jc w:val="both"/>
      </w:pPr>
      <w:r w:rsidRPr="00F95D62">
        <w:t xml:space="preserve">Document templates are introduced, automatically generated as part of the procedure of </w:t>
      </w:r>
      <w:r w:rsidR="00975EB5" w:rsidRPr="00F95D62">
        <w:t>completion (crediting)</w:t>
      </w:r>
      <w:r w:rsidRPr="00F95D62">
        <w:t xml:space="preserve"> student </w:t>
      </w:r>
      <w:r w:rsidR="00975EB5" w:rsidRPr="00F95D62">
        <w:t>internships</w:t>
      </w:r>
      <w:r w:rsidRPr="00F95D62">
        <w:t xml:space="preserve"> in the EOD system:</w:t>
      </w:r>
    </w:p>
    <w:p w14:paraId="608633BB" w14:textId="126C8584" w:rsidR="00DB7ED6" w:rsidRPr="00F95D62" w:rsidRDefault="005D66EF" w:rsidP="00B21585">
      <w:pPr>
        <w:pStyle w:val="Akapitzlist"/>
        <w:numPr>
          <w:ilvl w:val="1"/>
          <w:numId w:val="4"/>
        </w:numPr>
        <w:tabs>
          <w:tab w:val="left" w:pos="859"/>
          <w:tab w:val="left" w:pos="861"/>
        </w:tabs>
        <w:spacing w:before="0" w:line="249" w:lineRule="auto"/>
        <w:ind w:right="138"/>
        <w:jc w:val="both"/>
      </w:pPr>
      <w:r w:rsidRPr="00F95D62">
        <w:t xml:space="preserve">the agreement for the </w:t>
      </w:r>
      <w:r w:rsidR="00B21585" w:rsidRPr="00F95D62">
        <w:t>organization</w:t>
      </w:r>
      <w:r w:rsidRPr="00F95D62">
        <w:t xml:space="preserve"> of student </w:t>
      </w:r>
      <w:r w:rsidR="00975EB5" w:rsidRPr="00F95D62">
        <w:t>internship</w:t>
      </w:r>
      <w:r w:rsidRPr="00F95D62">
        <w:t xml:space="preserve"> referred to in paragraph 1 – in the wording specified in Appendix No. 1,</w:t>
      </w:r>
    </w:p>
    <w:p w14:paraId="608633BC" w14:textId="0E4E792E" w:rsidR="00DB7ED6" w:rsidRPr="00F95D62" w:rsidRDefault="005D66EF" w:rsidP="00B21585">
      <w:pPr>
        <w:pStyle w:val="Akapitzlist"/>
        <w:numPr>
          <w:ilvl w:val="1"/>
          <w:numId w:val="4"/>
        </w:numPr>
        <w:tabs>
          <w:tab w:val="left" w:pos="859"/>
          <w:tab w:val="left" w:pos="861"/>
        </w:tabs>
        <w:spacing w:line="249" w:lineRule="auto"/>
        <w:ind w:right="141"/>
        <w:jc w:val="both"/>
      </w:pPr>
      <w:r w:rsidRPr="00F95D62">
        <w:t xml:space="preserve">a report on the course of student </w:t>
      </w:r>
      <w:r w:rsidR="002311F3" w:rsidRPr="00F95D62">
        <w:t>internship</w:t>
      </w:r>
      <w:r w:rsidRPr="00F95D62">
        <w:t xml:space="preserve"> or professional work/volunteering</w:t>
      </w:r>
      <w:r w:rsidR="008F7204">
        <w:t>/apprenticeship</w:t>
      </w:r>
      <w:r w:rsidRPr="00F95D62">
        <w:t xml:space="preserve"> as an internship – in the wording specified in Appendix No. 2,</w:t>
      </w:r>
    </w:p>
    <w:p w14:paraId="608633BD" w14:textId="77777777" w:rsidR="00DB7ED6" w:rsidRPr="00F95D62" w:rsidRDefault="005D66EF" w:rsidP="00B21585">
      <w:pPr>
        <w:pStyle w:val="Akapitzlist"/>
        <w:numPr>
          <w:ilvl w:val="1"/>
          <w:numId w:val="4"/>
        </w:numPr>
        <w:tabs>
          <w:tab w:val="left" w:pos="859"/>
          <w:tab w:val="left" w:pos="861"/>
        </w:tabs>
        <w:spacing w:line="247" w:lineRule="auto"/>
        <w:ind w:right="136"/>
        <w:jc w:val="both"/>
      </w:pPr>
      <w:r w:rsidRPr="00F95D62">
        <w:t>referral for an internship (if applicable) – in the wording specified in Appendix No. 3,</w:t>
      </w:r>
    </w:p>
    <w:p w14:paraId="608633BE" w14:textId="75ADA07E" w:rsidR="00DB7ED6" w:rsidRPr="00F95D62" w:rsidRDefault="005D66EF" w:rsidP="00B21585">
      <w:pPr>
        <w:pStyle w:val="Akapitzlist"/>
        <w:numPr>
          <w:ilvl w:val="1"/>
          <w:numId w:val="4"/>
        </w:numPr>
        <w:tabs>
          <w:tab w:val="left" w:pos="859"/>
          <w:tab w:val="left" w:pos="861"/>
        </w:tabs>
        <w:spacing w:before="5" w:line="249" w:lineRule="auto"/>
        <w:ind w:right="134"/>
        <w:jc w:val="both"/>
      </w:pPr>
      <w:r w:rsidRPr="00F95D62">
        <w:t xml:space="preserve">a questionnaire for the assessment of the learning outcomes achieved during the student internship and the identification of factors conducive to its implementation at a given </w:t>
      </w:r>
      <w:r w:rsidR="008F7204">
        <w:t xml:space="preserve">Internship </w:t>
      </w:r>
      <w:r w:rsidRPr="00F95D62">
        <w:t>Organizer</w:t>
      </w:r>
      <w:r w:rsidR="00174791" w:rsidRPr="00F95D62">
        <w:t>,</w:t>
      </w:r>
      <w:r w:rsidRPr="00F95D62">
        <w:t xml:space="preserve"> carried out by the student – in the wording specified in Appendix No. 4.</w:t>
      </w:r>
    </w:p>
    <w:p w14:paraId="608633BF" w14:textId="755CB759" w:rsidR="00DB7ED6" w:rsidRPr="00F95D62" w:rsidRDefault="005D66EF" w:rsidP="00B21585">
      <w:pPr>
        <w:pStyle w:val="Akapitzlist"/>
        <w:numPr>
          <w:ilvl w:val="0"/>
          <w:numId w:val="4"/>
        </w:numPr>
        <w:tabs>
          <w:tab w:val="left" w:pos="422"/>
          <w:tab w:val="left" w:pos="424"/>
        </w:tabs>
        <w:spacing w:before="1" w:line="249" w:lineRule="auto"/>
        <w:ind w:right="134"/>
        <w:jc w:val="both"/>
      </w:pPr>
      <w:r w:rsidRPr="00F95D62">
        <w:t xml:space="preserve">If, due to the requirements of the Internship </w:t>
      </w:r>
      <w:r w:rsidR="00B21585" w:rsidRPr="00F95D62">
        <w:t>Organizer</w:t>
      </w:r>
      <w:r w:rsidRPr="00F95D62">
        <w:t>, an agreement not drawn up in accordance with the template referred to in section 3 point 1 is presented for signature in the EOD system:</w:t>
      </w:r>
    </w:p>
    <w:p w14:paraId="608633C0" w14:textId="77777777" w:rsidR="00DB7ED6" w:rsidRPr="00F95D62" w:rsidRDefault="005D66EF" w:rsidP="00B21585">
      <w:pPr>
        <w:pStyle w:val="Akapitzlist"/>
        <w:numPr>
          <w:ilvl w:val="1"/>
          <w:numId w:val="4"/>
        </w:numPr>
        <w:tabs>
          <w:tab w:val="left" w:pos="859"/>
          <w:tab w:val="left" w:pos="861"/>
        </w:tabs>
        <w:spacing w:line="249" w:lineRule="auto"/>
        <w:ind w:right="138"/>
        <w:jc w:val="both"/>
      </w:pPr>
      <w:r w:rsidRPr="00F95D62">
        <w:t>if its content does not differ substantially from the content presented in the template – its acceptance and signing by the University is decided by the Internship Supervisor,</w:t>
      </w:r>
    </w:p>
    <w:p w14:paraId="608633C1" w14:textId="1F452230" w:rsidR="00DB7ED6" w:rsidRPr="00F95D62" w:rsidRDefault="005D66EF" w:rsidP="00B21585">
      <w:pPr>
        <w:pStyle w:val="Akapitzlist"/>
        <w:numPr>
          <w:ilvl w:val="1"/>
          <w:numId w:val="4"/>
        </w:numPr>
        <w:tabs>
          <w:tab w:val="left" w:pos="859"/>
          <w:tab w:val="left" w:pos="861"/>
        </w:tabs>
        <w:spacing w:before="0" w:line="249" w:lineRule="auto"/>
        <w:ind w:right="138"/>
        <w:jc w:val="both"/>
      </w:pPr>
      <w:r w:rsidRPr="00F95D62">
        <w:t xml:space="preserve">if its content is substantially different from the content presented in the template – it is necessary to obtain the opinion of the </w:t>
      </w:r>
      <w:r w:rsidR="00A86985" w:rsidRPr="00F95D62">
        <w:t xml:space="preserve">University’s </w:t>
      </w:r>
      <w:r w:rsidRPr="00F95D62">
        <w:t>Team of Attorneys-at-Law, subject to paragraph 5.</w:t>
      </w:r>
    </w:p>
    <w:p w14:paraId="608633C2" w14:textId="2172D7EA" w:rsidR="00DB7ED6" w:rsidRPr="00F95D62" w:rsidRDefault="005D66EF" w:rsidP="00B21585">
      <w:pPr>
        <w:pStyle w:val="Akapitzlist"/>
        <w:numPr>
          <w:ilvl w:val="0"/>
          <w:numId w:val="4"/>
        </w:numPr>
        <w:tabs>
          <w:tab w:val="left" w:pos="422"/>
          <w:tab w:val="left" w:pos="424"/>
        </w:tabs>
        <w:spacing w:line="249" w:lineRule="auto"/>
        <w:ind w:right="136"/>
        <w:jc w:val="both"/>
      </w:pPr>
      <w:r w:rsidRPr="00F95D62">
        <w:t xml:space="preserve">The internship supervisor takes into account a bilateral agreement concluded between the Internship </w:t>
      </w:r>
      <w:r w:rsidR="00B21585" w:rsidRPr="00F95D62">
        <w:t>Organizer</w:t>
      </w:r>
      <w:r w:rsidRPr="00F95D62">
        <w:t xml:space="preserve"> and the student or a tripartite agreement, provided that the student internship corresponds to the </w:t>
      </w:r>
      <w:r w:rsidR="003E2EE5" w:rsidRPr="00F95D62">
        <w:t>degree</w:t>
      </w:r>
      <w:r w:rsidRPr="00F95D62">
        <w:t xml:space="preserve"> pursued by the student and meets the objectives referred to in the Study Regulations, the curriculum and the </w:t>
      </w:r>
      <w:r w:rsidR="003E2EE5" w:rsidRPr="00F95D62">
        <w:t>syllabus</w:t>
      </w:r>
      <w:r w:rsidRPr="00F95D62">
        <w:t>, primarily in relation to the learning outcomes indicated in the "Internship"</w:t>
      </w:r>
      <w:r w:rsidR="003E2EE5" w:rsidRPr="00F95D62">
        <w:t xml:space="preserve"> syllabus</w:t>
      </w:r>
      <w:r w:rsidRPr="00F95D62">
        <w:t>. In such a case, the opinion of the Team of Legal Advisors is not required.</w:t>
      </w:r>
    </w:p>
    <w:p w14:paraId="608633C3" w14:textId="77777777" w:rsidR="00DB7ED6" w:rsidRPr="00F95D62" w:rsidRDefault="005D66EF" w:rsidP="00B21585">
      <w:pPr>
        <w:pStyle w:val="Akapitzlist"/>
        <w:numPr>
          <w:ilvl w:val="0"/>
          <w:numId w:val="4"/>
        </w:numPr>
        <w:tabs>
          <w:tab w:val="left" w:pos="422"/>
          <w:tab w:val="left" w:pos="424"/>
        </w:tabs>
        <w:spacing w:before="3" w:line="249" w:lineRule="auto"/>
        <w:ind w:right="138"/>
        <w:jc w:val="both"/>
      </w:pPr>
      <w:r w:rsidRPr="00F95D62">
        <w:t>An obligatory attachment to the internship contract is a document confirming the student's purchase of civil liability insurance (OC) and accident insurance (NNW) for the period of student internship, which, in accordance with the procedure for crediting student professional practice, should be attached to the EOD system.</w:t>
      </w:r>
    </w:p>
    <w:p w14:paraId="608633C4" w14:textId="77777777" w:rsidR="00DB7ED6" w:rsidRPr="00F95D62" w:rsidRDefault="005D66EF" w:rsidP="00B21585">
      <w:pPr>
        <w:pStyle w:val="Akapitzlist"/>
        <w:numPr>
          <w:ilvl w:val="0"/>
          <w:numId w:val="4"/>
        </w:numPr>
        <w:tabs>
          <w:tab w:val="left" w:pos="422"/>
          <w:tab w:val="left" w:pos="424"/>
        </w:tabs>
        <w:spacing w:line="252" w:lineRule="auto"/>
        <w:ind w:right="143"/>
        <w:jc w:val="both"/>
      </w:pPr>
      <w:r w:rsidRPr="00F95D62">
        <w:t>The internship supervisor is authorized to sign the documents referred to in paragraphs 3-5 on behalf of the University.</w:t>
      </w:r>
    </w:p>
    <w:p w14:paraId="608633C5" w14:textId="77777777" w:rsidR="00DB7ED6" w:rsidRPr="00F95D62" w:rsidRDefault="00DB7ED6" w:rsidP="00B21585">
      <w:pPr>
        <w:pStyle w:val="Tekstpodstawowy"/>
        <w:spacing w:before="4"/>
        <w:ind w:left="0" w:firstLine="0"/>
      </w:pPr>
    </w:p>
    <w:p w14:paraId="608633C6" w14:textId="77777777" w:rsidR="00DB7ED6" w:rsidRPr="00F95D62" w:rsidRDefault="005D66EF" w:rsidP="00B21585">
      <w:pPr>
        <w:pStyle w:val="Nagwek1"/>
        <w:ind w:left="3" w:right="3"/>
        <w:jc w:val="center"/>
      </w:pPr>
      <w:r w:rsidRPr="00F95D62">
        <w:rPr>
          <w:spacing w:val="-5"/>
        </w:rPr>
        <w:t>§4</w:t>
      </w:r>
    </w:p>
    <w:p w14:paraId="608633C7" w14:textId="46B0B14E" w:rsidR="00DB7ED6" w:rsidRPr="00F95D62" w:rsidRDefault="005D66EF" w:rsidP="00B21585">
      <w:pPr>
        <w:pStyle w:val="Akapitzlist"/>
        <w:numPr>
          <w:ilvl w:val="0"/>
          <w:numId w:val="3"/>
        </w:numPr>
        <w:tabs>
          <w:tab w:val="left" w:pos="422"/>
          <w:tab w:val="left" w:pos="424"/>
        </w:tabs>
        <w:spacing w:before="13" w:line="249" w:lineRule="auto"/>
        <w:ind w:right="136"/>
        <w:jc w:val="both"/>
      </w:pPr>
      <w:r w:rsidRPr="00F95D62">
        <w:t xml:space="preserve">After completing the procedure of crediting the student internship, the documentation is stored in the EOD system, from which the internship supervisor can generate a report with the register of completed internships </w:t>
      </w:r>
      <w:r w:rsidR="003E2EE5" w:rsidRPr="00F95D62">
        <w:t>o</w:t>
      </w:r>
      <w:r w:rsidRPr="00F95D62">
        <w:t xml:space="preserve">n a given </w:t>
      </w:r>
      <w:r w:rsidR="003E2EE5" w:rsidRPr="00F95D62">
        <w:t>degree</w:t>
      </w:r>
      <w:r w:rsidRPr="00F95D62">
        <w:t xml:space="preserve"> at any time. The student is obliged to download and print two sets of documentation: one for themselves and </w:t>
      </w:r>
      <w:r w:rsidR="003E2EE5" w:rsidRPr="00F95D62">
        <w:t>one</w:t>
      </w:r>
      <w:r w:rsidRPr="00F95D62">
        <w:t xml:space="preserve"> that will be handed over to the </w:t>
      </w:r>
      <w:r w:rsidR="008F7204">
        <w:t xml:space="preserve">Internship </w:t>
      </w:r>
      <w:r w:rsidRPr="00F95D62">
        <w:t>Organizer.</w:t>
      </w:r>
    </w:p>
    <w:p w14:paraId="608633C8" w14:textId="77777777" w:rsidR="00DB7ED6" w:rsidRPr="00F95D62" w:rsidRDefault="005D66EF" w:rsidP="00B21585">
      <w:pPr>
        <w:pStyle w:val="Akapitzlist"/>
        <w:numPr>
          <w:ilvl w:val="0"/>
          <w:numId w:val="3"/>
        </w:numPr>
        <w:tabs>
          <w:tab w:val="left" w:pos="423"/>
        </w:tabs>
        <w:ind w:left="423" w:hanging="282"/>
        <w:jc w:val="both"/>
      </w:pPr>
      <w:r w:rsidRPr="00F95D62">
        <w:t>The register referred to in paragraph 1 shall contain at least:</w:t>
      </w:r>
    </w:p>
    <w:p w14:paraId="608633C9" w14:textId="77777777" w:rsidR="00DB7ED6" w:rsidRPr="00F95D62" w:rsidRDefault="00DB7ED6" w:rsidP="00B21585">
      <w:pPr>
        <w:pStyle w:val="Akapitzlist"/>
        <w:sectPr w:rsidR="00DB7ED6" w:rsidRPr="00F95D62">
          <w:pgSz w:w="11910" w:h="16840"/>
          <w:pgMar w:top="1320" w:right="1275" w:bottom="280" w:left="1275" w:header="720" w:footer="720" w:gutter="0"/>
          <w:cols w:space="720"/>
        </w:sectPr>
      </w:pPr>
    </w:p>
    <w:p w14:paraId="608633CA" w14:textId="2E8CC219" w:rsidR="00DB7ED6" w:rsidRPr="00F95D62" w:rsidRDefault="003E2EE5" w:rsidP="00B21585">
      <w:pPr>
        <w:pStyle w:val="Akapitzlist"/>
        <w:numPr>
          <w:ilvl w:val="1"/>
          <w:numId w:val="3"/>
        </w:numPr>
        <w:tabs>
          <w:tab w:val="left" w:pos="859"/>
        </w:tabs>
        <w:spacing w:before="75"/>
        <w:ind w:left="859" w:hanging="358"/>
        <w:jc w:val="both"/>
      </w:pPr>
      <w:r w:rsidRPr="00F95D62">
        <w:lastRenderedPageBreak/>
        <w:t xml:space="preserve">Item </w:t>
      </w:r>
      <w:r w:rsidR="005D66EF" w:rsidRPr="00F95D62">
        <w:t>number in the register,</w:t>
      </w:r>
    </w:p>
    <w:p w14:paraId="608633CB" w14:textId="40E5F504" w:rsidR="00DB7ED6" w:rsidRPr="00F95D62" w:rsidRDefault="005D66EF" w:rsidP="00B21585">
      <w:pPr>
        <w:pStyle w:val="Akapitzlist"/>
        <w:numPr>
          <w:ilvl w:val="1"/>
          <w:numId w:val="3"/>
        </w:numPr>
        <w:tabs>
          <w:tab w:val="left" w:pos="859"/>
          <w:tab w:val="left" w:pos="861"/>
        </w:tabs>
        <w:spacing w:before="11" w:line="249" w:lineRule="auto"/>
        <w:ind w:right="135"/>
        <w:jc w:val="both"/>
      </w:pPr>
      <w:r w:rsidRPr="00F95D62">
        <w:t xml:space="preserve">a reference number consisting of the "PRST" marking, identified as student internships, the calendar year and month of commencement of the procedure for crediting student professional internships in the EOD system, and the subsequent number of the procedure commenced in a given month of that year at the University </w:t>
      </w:r>
      <w:r w:rsidRPr="00F95D62">
        <w:rPr>
          <w:i/>
        </w:rPr>
        <w:t xml:space="preserve">(e.g. </w:t>
      </w:r>
      <w:r w:rsidRPr="00F95D62">
        <w:rPr>
          <w:b/>
          <w:i/>
        </w:rPr>
        <w:t xml:space="preserve">PRST/2025/05/00003 </w:t>
      </w:r>
      <w:r w:rsidRPr="00F95D62">
        <w:rPr>
          <w:i/>
        </w:rPr>
        <w:t xml:space="preserve">– marks the launch of the third procedure for crediting student </w:t>
      </w:r>
      <w:r w:rsidR="003E2EE5" w:rsidRPr="00F95D62">
        <w:rPr>
          <w:i/>
        </w:rPr>
        <w:t>internship</w:t>
      </w:r>
      <w:r w:rsidRPr="00F95D62">
        <w:rPr>
          <w:i/>
        </w:rPr>
        <w:t xml:space="preserve"> registered in May of the calendar year 2025 (i.e. academic year 2024/2025) at the University</w:t>
      </w:r>
      <w:r w:rsidRPr="00F95D62">
        <w:t>,</w:t>
      </w:r>
    </w:p>
    <w:p w14:paraId="608633CC" w14:textId="790D62D3" w:rsidR="00DB7ED6" w:rsidRPr="00F95D62" w:rsidRDefault="005D66EF" w:rsidP="00B21585">
      <w:pPr>
        <w:pStyle w:val="Akapitzlist"/>
        <w:numPr>
          <w:ilvl w:val="1"/>
          <w:numId w:val="3"/>
        </w:numPr>
        <w:tabs>
          <w:tab w:val="left" w:pos="859"/>
        </w:tabs>
        <w:spacing w:before="4"/>
        <w:ind w:left="859" w:hanging="358"/>
        <w:jc w:val="both"/>
      </w:pPr>
      <w:r w:rsidRPr="00F95D62">
        <w:t xml:space="preserve">student's name and surname, </w:t>
      </w:r>
      <w:r w:rsidR="003E2EE5" w:rsidRPr="00F95D62">
        <w:t>student ID</w:t>
      </w:r>
      <w:r w:rsidRPr="00F95D62">
        <w:t xml:space="preserve"> number, year and </w:t>
      </w:r>
      <w:r w:rsidR="003E2EE5" w:rsidRPr="00F95D62">
        <w:t>degree,</w:t>
      </w:r>
    </w:p>
    <w:p w14:paraId="608633CD" w14:textId="7DDF4CD0" w:rsidR="00DB7ED6" w:rsidRPr="00F95D62" w:rsidRDefault="003E2EE5" w:rsidP="00B21585">
      <w:pPr>
        <w:pStyle w:val="Akapitzlist"/>
        <w:numPr>
          <w:ilvl w:val="1"/>
          <w:numId w:val="3"/>
        </w:numPr>
        <w:tabs>
          <w:tab w:val="left" w:pos="859"/>
        </w:tabs>
        <w:spacing w:before="11"/>
        <w:ind w:left="859" w:hanging="358"/>
        <w:jc w:val="both"/>
      </w:pPr>
      <w:r w:rsidRPr="00F95D62">
        <w:t>naming</w:t>
      </w:r>
      <w:r w:rsidR="005D66EF" w:rsidRPr="00F95D62">
        <w:t xml:space="preserve"> the Internship Organizer,</w:t>
      </w:r>
    </w:p>
    <w:p w14:paraId="608633CE" w14:textId="77777777" w:rsidR="00DB7ED6" w:rsidRPr="00F95D62" w:rsidRDefault="005D66EF" w:rsidP="00B21585">
      <w:pPr>
        <w:pStyle w:val="Akapitzlist"/>
        <w:numPr>
          <w:ilvl w:val="1"/>
          <w:numId w:val="3"/>
        </w:numPr>
        <w:tabs>
          <w:tab w:val="left" w:pos="859"/>
        </w:tabs>
        <w:spacing w:before="9"/>
        <w:ind w:left="859" w:hanging="358"/>
        <w:jc w:val="both"/>
      </w:pPr>
      <w:r w:rsidRPr="00F95D62">
        <w:t>other elements of the register, in accordance with the reporting capabilities in the EOD system.</w:t>
      </w:r>
    </w:p>
    <w:p w14:paraId="608633CF" w14:textId="30093942" w:rsidR="00DB7ED6" w:rsidRPr="00F95D62" w:rsidRDefault="005D66EF" w:rsidP="00B21585">
      <w:pPr>
        <w:pStyle w:val="Tekstpodstawowy"/>
        <w:spacing w:before="11" w:line="249" w:lineRule="auto"/>
      </w:pPr>
      <w:r w:rsidRPr="00F95D62">
        <w:t xml:space="preserve">9. The period of storage of documentation in the EOD system, and then the method of archiving them, is determined by the </w:t>
      </w:r>
      <w:r w:rsidR="003E2EE5" w:rsidRPr="00F95D62">
        <w:t>information retention</w:t>
      </w:r>
      <w:r w:rsidRPr="00F95D62">
        <w:t xml:space="preserve"> instruction in force at the University.</w:t>
      </w:r>
    </w:p>
    <w:p w14:paraId="608633D0" w14:textId="77777777" w:rsidR="00DB7ED6" w:rsidRPr="00F95D62" w:rsidRDefault="00DB7ED6" w:rsidP="00B21585">
      <w:pPr>
        <w:pStyle w:val="Tekstpodstawowy"/>
        <w:spacing w:before="10"/>
        <w:ind w:left="0" w:firstLine="0"/>
      </w:pPr>
    </w:p>
    <w:p w14:paraId="608633D1" w14:textId="77777777" w:rsidR="00DB7ED6" w:rsidRPr="00F95D62" w:rsidRDefault="005D66EF" w:rsidP="00B21585">
      <w:pPr>
        <w:pStyle w:val="Nagwek1"/>
      </w:pPr>
      <w:r w:rsidRPr="00F95D62">
        <w:t>§ 5</w:t>
      </w:r>
    </w:p>
    <w:p w14:paraId="608633D2" w14:textId="4967FE57" w:rsidR="00DB7ED6" w:rsidRPr="00F95D62" w:rsidRDefault="005D66EF" w:rsidP="00B21585">
      <w:pPr>
        <w:pStyle w:val="Akapitzlist"/>
        <w:numPr>
          <w:ilvl w:val="0"/>
          <w:numId w:val="2"/>
        </w:numPr>
        <w:tabs>
          <w:tab w:val="left" w:pos="565"/>
          <w:tab w:val="left" w:pos="568"/>
        </w:tabs>
        <w:spacing w:before="12" w:line="249" w:lineRule="auto"/>
        <w:ind w:right="136"/>
        <w:jc w:val="both"/>
      </w:pPr>
      <w:r w:rsidRPr="00F95D62">
        <w:t xml:space="preserve">The University does not reimburse the student for any costs </w:t>
      </w:r>
      <w:r w:rsidR="003E2EE5" w:rsidRPr="00F95D62">
        <w:t xml:space="preserve">incurred </w:t>
      </w:r>
      <w:r w:rsidRPr="00F95D62">
        <w:t>for the implementation and completion of the student internship, therefore the student is not entitled to financial claims against the University for the internship.</w:t>
      </w:r>
    </w:p>
    <w:p w14:paraId="608633D3" w14:textId="77777777" w:rsidR="00DB7ED6" w:rsidRPr="00F95D62" w:rsidRDefault="005D66EF" w:rsidP="00B21585">
      <w:pPr>
        <w:pStyle w:val="Akapitzlist"/>
        <w:numPr>
          <w:ilvl w:val="0"/>
          <w:numId w:val="2"/>
        </w:numPr>
        <w:tabs>
          <w:tab w:val="left" w:pos="565"/>
          <w:tab w:val="left" w:pos="568"/>
        </w:tabs>
        <w:spacing w:before="3" w:line="249" w:lineRule="auto"/>
        <w:ind w:right="138"/>
        <w:jc w:val="both"/>
      </w:pPr>
      <w:r w:rsidRPr="00F95D62">
        <w:t>The work of a student undergoing a student internship for the Internship Organizer is unpaid, subject to paragraph 3.</w:t>
      </w:r>
    </w:p>
    <w:p w14:paraId="608633D4" w14:textId="77777777" w:rsidR="00DB7ED6" w:rsidRPr="00F95D62" w:rsidRDefault="005D66EF" w:rsidP="00B21585">
      <w:pPr>
        <w:pStyle w:val="Akapitzlist"/>
        <w:numPr>
          <w:ilvl w:val="0"/>
          <w:numId w:val="2"/>
        </w:numPr>
        <w:tabs>
          <w:tab w:val="left" w:pos="565"/>
          <w:tab w:val="left" w:pos="568"/>
        </w:tabs>
        <w:spacing w:before="0" w:line="249" w:lineRule="auto"/>
        <w:ind w:right="133"/>
        <w:jc w:val="both"/>
      </w:pPr>
      <w:r w:rsidRPr="00F95D62">
        <w:t>If the Internship Organizer decides on the possibility of receiving remuneration by the student for the work performed during the student internship, an appropriate agreement is concluded between the Internship Organizer and the student, without the participation and mediation of the University.</w:t>
      </w:r>
    </w:p>
    <w:p w14:paraId="608633D5" w14:textId="77777777" w:rsidR="00DB7ED6" w:rsidRPr="00F95D62" w:rsidRDefault="005D66EF" w:rsidP="00B21585">
      <w:pPr>
        <w:pStyle w:val="Akapitzlist"/>
        <w:numPr>
          <w:ilvl w:val="0"/>
          <w:numId w:val="2"/>
        </w:numPr>
        <w:tabs>
          <w:tab w:val="left" w:pos="565"/>
          <w:tab w:val="left" w:pos="568"/>
        </w:tabs>
        <w:spacing w:before="3" w:line="249" w:lineRule="auto"/>
        <w:ind w:right="133"/>
        <w:jc w:val="both"/>
      </w:pPr>
      <w:r w:rsidRPr="00F95D62">
        <w:t>The student is obliged to purchase civil liability insurance (OC) and accident insurance adequate to the type of internship for the period of student internship.</w:t>
      </w:r>
    </w:p>
    <w:p w14:paraId="608633D6" w14:textId="77777777" w:rsidR="00DB7ED6" w:rsidRPr="00F95D62" w:rsidRDefault="00DB7ED6" w:rsidP="00B21585">
      <w:pPr>
        <w:pStyle w:val="Tekstpodstawowy"/>
        <w:spacing w:before="8"/>
        <w:ind w:left="0" w:firstLine="0"/>
      </w:pPr>
    </w:p>
    <w:p w14:paraId="608633D7" w14:textId="77777777" w:rsidR="00DB7ED6" w:rsidRPr="00F95D62" w:rsidRDefault="005D66EF" w:rsidP="00B21585">
      <w:pPr>
        <w:pStyle w:val="Nagwek1"/>
        <w:spacing w:before="1"/>
      </w:pPr>
      <w:r w:rsidRPr="00F95D62">
        <w:t>§ 6</w:t>
      </w:r>
    </w:p>
    <w:p w14:paraId="608633D8" w14:textId="77777777" w:rsidR="00DB7ED6" w:rsidRPr="00F95D62" w:rsidRDefault="005D66EF" w:rsidP="00B21585">
      <w:pPr>
        <w:pStyle w:val="Akapitzlist"/>
        <w:numPr>
          <w:ilvl w:val="0"/>
          <w:numId w:val="1"/>
        </w:numPr>
        <w:tabs>
          <w:tab w:val="left" w:pos="566"/>
        </w:tabs>
        <w:spacing w:before="13"/>
        <w:ind w:left="566" w:hanging="425"/>
        <w:jc w:val="both"/>
      </w:pPr>
      <w:r w:rsidRPr="00F95D62">
        <w:t>The ordinance comes into force on February 24, 2025.</w:t>
      </w:r>
    </w:p>
    <w:p w14:paraId="608633D9" w14:textId="366D36E0" w:rsidR="00DB7ED6" w:rsidRPr="00F95D62" w:rsidRDefault="005D66EF" w:rsidP="00B21585">
      <w:pPr>
        <w:pStyle w:val="Akapitzlist"/>
        <w:numPr>
          <w:ilvl w:val="0"/>
          <w:numId w:val="1"/>
        </w:numPr>
        <w:tabs>
          <w:tab w:val="left" w:pos="565"/>
          <w:tab w:val="left" w:pos="568"/>
        </w:tabs>
        <w:spacing w:before="9" w:line="249" w:lineRule="auto"/>
        <w:ind w:right="136"/>
        <w:jc w:val="both"/>
      </w:pPr>
      <w:r w:rsidRPr="00F95D62">
        <w:t xml:space="preserve">On the date indicated in paragraph 1, the Rector's Ordinance No. R.0211.16.2022 </w:t>
      </w:r>
      <w:r w:rsidR="003E2EE5" w:rsidRPr="00F95D62">
        <w:t>from</w:t>
      </w:r>
      <w:r w:rsidRPr="00F95D62">
        <w:t xml:space="preserve"> 23 March 2022 on the detailed organization of student internships, subject to paragraph 3, is repealed.</w:t>
      </w:r>
    </w:p>
    <w:p w14:paraId="608633DA" w14:textId="77777777" w:rsidR="00DB7ED6" w:rsidRPr="00F95D62" w:rsidRDefault="005D66EF" w:rsidP="00B21585">
      <w:pPr>
        <w:pStyle w:val="Akapitzlist"/>
        <w:numPr>
          <w:ilvl w:val="0"/>
          <w:numId w:val="1"/>
        </w:numPr>
        <w:tabs>
          <w:tab w:val="left" w:pos="565"/>
          <w:tab w:val="left" w:pos="568"/>
        </w:tabs>
        <w:spacing w:before="3" w:line="249" w:lineRule="auto"/>
        <w:ind w:right="141"/>
        <w:jc w:val="both"/>
      </w:pPr>
      <w:r w:rsidRPr="00F95D62">
        <w:t>Student internships commenced before the date of entry into force of this Ordinance shall be carried out in accordance with the ordinance referred to in paragraph 2.</w:t>
      </w:r>
    </w:p>
    <w:p w14:paraId="608633DB" w14:textId="77777777" w:rsidR="00DB7ED6" w:rsidRPr="00F95D62" w:rsidRDefault="00DB7ED6" w:rsidP="00B21585">
      <w:pPr>
        <w:pStyle w:val="Tekstpodstawowy"/>
        <w:ind w:left="0" w:firstLine="0"/>
      </w:pPr>
    </w:p>
    <w:p w14:paraId="608633DC" w14:textId="77777777" w:rsidR="00DB7ED6" w:rsidRPr="00F95D62" w:rsidRDefault="00DB7ED6" w:rsidP="00B21585">
      <w:pPr>
        <w:pStyle w:val="Tekstpodstawowy"/>
        <w:ind w:left="0" w:firstLine="0"/>
      </w:pPr>
    </w:p>
    <w:p w14:paraId="608633DD" w14:textId="77777777" w:rsidR="00DB7ED6" w:rsidRPr="00F95D62" w:rsidRDefault="00DB7ED6" w:rsidP="00B21585">
      <w:pPr>
        <w:pStyle w:val="Tekstpodstawowy"/>
        <w:spacing w:before="30"/>
        <w:ind w:left="0" w:firstLine="0"/>
      </w:pPr>
    </w:p>
    <w:p w14:paraId="608633DE" w14:textId="77777777" w:rsidR="00DB7ED6" w:rsidRPr="00F95D62" w:rsidRDefault="005D66EF" w:rsidP="00B21585">
      <w:pPr>
        <w:ind w:right="1716"/>
        <w:jc w:val="right"/>
        <w:rPr>
          <w:sz w:val="24"/>
        </w:rPr>
      </w:pPr>
      <w:r w:rsidRPr="00F95D62">
        <w:rPr>
          <w:spacing w:val="-2"/>
          <w:sz w:val="24"/>
        </w:rPr>
        <w:t>RECTOR</w:t>
      </w:r>
    </w:p>
    <w:p w14:paraId="608633DF" w14:textId="77777777" w:rsidR="00DB7ED6" w:rsidRPr="00F95D62" w:rsidRDefault="00DB7ED6" w:rsidP="00B21585">
      <w:pPr>
        <w:pStyle w:val="Tekstpodstawowy"/>
        <w:spacing w:before="22"/>
        <w:ind w:left="0" w:firstLine="0"/>
        <w:rPr>
          <w:sz w:val="24"/>
        </w:rPr>
      </w:pPr>
    </w:p>
    <w:p w14:paraId="608633E1" w14:textId="0A315B87" w:rsidR="00DB7ED6" w:rsidRPr="00F95D62" w:rsidRDefault="00B21585" w:rsidP="0057128B">
      <w:pPr>
        <w:ind w:left="4536" w:hanging="283"/>
        <w:jc w:val="both"/>
        <w:rPr>
          <w:sz w:val="24"/>
        </w:rPr>
        <w:sectPr w:rsidR="00DB7ED6" w:rsidRPr="00F95D62">
          <w:pgSz w:w="11910" w:h="16840"/>
          <w:pgMar w:top="1320" w:right="1275" w:bottom="280" w:left="1275" w:header="720" w:footer="720" w:gutter="0"/>
          <w:cols w:space="720"/>
        </w:sectPr>
      </w:pPr>
      <w:r w:rsidRPr="00F95D62">
        <w:rPr>
          <w:sz w:val="24"/>
        </w:rPr>
        <w:t xml:space="preserve">Dr Habil. </w:t>
      </w:r>
      <w:r w:rsidR="005D66EF" w:rsidRPr="00F95D62">
        <w:rPr>
          <w:sz w:val="24"/>
        </w:rPr>
        <w:t>Bernard Ziębicki,</w:t>
      </w:r>
      <w:r w:rsidRPr="00F95D62">
        <w:rPr>
          <w:sz w:val="24"/>
        </w:rPr>
        <w:t xml:space="preserve"> </w:t>
      </w:r>
      <w:r w:rsidR="005D66EF" w:rsidRPr="00F95D62">
        <w:rPr>
          <w:sz w:val="24"/>
        </w:rPr>
        <w:t>Associate Professo</w:t>
      </w:r>
      <w:r w:rsidR="003326D4">
        <w:rPr>
          <w:sz w:val="24"/>
        </w:rPr>
        <w:t>r</w:t>
      </w:r>
    </w:p>
    <w:p w14:paraId="608633E2" w14:textId="556DB19D" w:rsidR="00DB7ED6" w:rsidRPr="00F95D62" w:rsidRDefault="00DB7ED6" w:rsidP="0057128B">
      <w:pPr>
        <w:pStyle w:val="Tekstpodstawowy"/>
        <w:spacing w:before="4"/>
        <w:ind w:left="0" w:firstLine="0"/>
        <w:rPr>
          <w:sz w:val="17"/>
        </w:rPr>
      </w:pPr>
    </w:p>
    <w:sectPr w:rsidR="00DB7ED6" w:rsidRPr="00F95D62">
      <w:pgSz w:w="11910" w:h="16840"/>
      <w:pgMar w:top="192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1EE6" w14:textId="77777777" w:rsidR="008F7204" w:rsidRDefault="008F7204" w:rsidP="008F7204">
      <w:r>
        <w:separator/>
      </w:r>
    </w:p>
  </w:endnote>
  <w:endnote w:type="continuationSeparator" w:id="0">
    <w:p w14:paraId="67F16D08" w14:textId="77777777" w:rsidR="008F7204" w:rsidRDefault="008F7204" w:rsidP="008F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4A001" w14:textId="77777777" w:rsidR="008F7204" w:rsidRDefault="008F7204" w:rsidP="008F7204">
      <w:r>
        <w:separator/>
      </w:r>
    </w:p>
  </w:footnote>
  <w:footnote w:type="continuationSeparator" w:id="0">
    <w:p w14:paraId="540D5ED4" w14:textId="77777777" w:rsidR="008F7204" w:rsidRDefault="008F7204" w:rsidP="008F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25C9"/>
    <w:multiLevelType w:val="hybridMultilevel"/>
    <w:tmpl w:val="9F54DFD0"/>
    <w:lvl w:ilvl="0" w:tplc="DC4E4B9C">
      <w:start w:val="1"/>
      <w:numFmt w:val="decimal"/>
      <w:lvlText w:val="%1."/>
      <w:lvlJc w:val="left"/>
      <w:pPr>
        <w:ind w:left="568" w:hanging="428"/>
        <w:jc w:val="left"/>
      </w:pPr>
      <w:rPr>
        <w:rFonts w:ascii="Arial" w:eastAsia="Arial" w:hAnsi="Arial" w:cs="Arial" w:hint="default"/>
        <w:b w:val="0"/>
        <w:bCs w:val="0"/>
        <w:i w:val="0"/>
        <w:iCs w:val="0"/>
        <w:spacing w:val="-1"/>
        <w:w w:val="100"/>
        <w:sz w:val="22"/>
        <w:szCs w:val="22"/>
        <w:lang w:val="pl-PL" w:eastAsia="en-US" w:bidi="ar-SA"/>
      </w:rPr>
    </w:lvl>
    <w:lvl w:ilvl="1" w:tplc="055C1224">
      <w:numFmt w:val="bullet"/>
      <w:lvlText w:val="•"/>
      <w:lvlJc w:val="left"/>
      <w:pPr>
        <w:ind w:left="1439" w:hanging="428"/>
      </w:pPr>
      <w:rPr>
        <w:rFonts w:hint="default"/>
        <w:lang w:val="pl-PL" w:eastAsia="en-US" w:bidi="ar-SA"/>
      </w:rPr>
    </w:lvl>
    <w:lvl w:ilvl="2" w:tplc="2CCCE554">
      <w:numFmt w:val="bullet"/>
      <w:lvlText w:val="•"/>
      <w:lvlJc w:val="left"/>
      <w:pPr>
        <w:ind w:left="2319" w:hanging="428"/>
      </w:pPr>
      <w:rPr>
        <w:rFonts w:hint="default"/>
        <w:lang w:val="pl-PL" w:eastAsia="en-US" w:bidi="ar-SA"/>
      </w:rPr>
    </w:lvl>
    <w:lvl w:ilvl="3" w:tplc="8C788448">
      <w:numFmt w:val="bullet"/>
      <w:lvlText w:val="•"/>
      <w:lvlJc w:val="left"/>
      <w:pPr>
        <w:ind w:left="3198" w:hanging="428"/>
      </w:pPr>
      <w:rPr>
        <w:rFonts w:hint="default"/>
        <w:lang w:val="pl-PL" w:eastAsia="en-US" w:bidi="ar-SA"/>
      </w:rPr>
    </w:lvl>
    <w:lvl w:ilvl="4" w:tplc="28B64196">
      <w:numFmt w:val="bullet"/>
      <w:lvlText w:val="•"/>
      <w:lvlJc w:val="left"/>
      <w:pPr>
        <w:ind w:left="4078" w:hanging="428"/>
      </w:pPr>
      <w:rPr>
        <w:rFonts w:hint="default"/>
        <w:lang w:val="pl-PL" w:eastAsia="en-US" w:bidi="ar-SA"/>
      </w:rPr>
    </w:lvl>
    <w:lvl w:ilvl="5" w:tplc="89085AB2">
      <w:numFmt w:val="bullet"/>
      <w:lvlText w:val="•"/>
      <w:lvlJc w:val="left"/>
      <w:pPr>
        <w:ind w:left="4958" w:hanging="428"/>
      </w:pPr>
      <w:rPr>
        <w:rFonts w:hint="default"/>
        <w:lang w:val="pl-PL" w:eastAsia="en-US" w:bidi="ar-SA"/>
      </w:rPr>
    </w:lvl>
    <w:lvl w:ilvl="6" w:tplc="D6C014C8">
      <w:numFmt w:val="bullet"/>
      <w:lvlText w:val="•"/>
      <w:lvlJc w:val="left"/>
      <w:pPr>
        <w:ind w:left="5837" w:hanging="428"/>
      </w:pPr>
      <w:rPr>
        <w:rFonts w:hint="default"/>
        <w:lang w:val="pl-PL" w:eastAsia="en-US" w:bidi="ar-SA"/>
      </w:rPr>
    </w:lvl>
    <w:lvl w:ilvl="7" w:tplc="8104F41E">
      <w:numFmt w:val="bullet"/>
      <w:lvlText w:val="•"/>
      <w:lvlJc w:val="left"/>
      <w:pPr>
        <w:ind w:left="6717" w:hanging="428"/>
      </w:pPr>
      <w:rPr>
        <w:rFonts w:hint="default"/>
        <w:lang w:val="pl-PL" w:eastAsia="en-US" w:bidi="ar-SA"/>
      </w:rPr>
    </w:lvl>
    <w:lvl w:ilvl="8" w:tplc="AA6ED6F0">
      <w:numFmt w:val="bullet"/>
      <w:lvlText w:val="•"/>
      <w:lvlJc w:val="left"/>
      <w:pPr>
        <w:ind w:left="7597" w:hanging="428"/>
      </w:pPr>
      <w:rPr>
        <w:rFonts w:hint="default"/>
        <w:lang w:val="pl-PL" w:eastAsia="en-US" w:bidi="ar-SA"/>
      </w:rPr>
    </w:lvl>
  </w:abstractNum>
  <w:abstractNum w:abstractNumId="1" w15:restartNumberingAfterBreak="0">
    <w:nsid w:val="1D864F5B"/>
    <w:multiLevelType w:val="hybridMultilevel"/>
    <w:tmpl w:val="2E9A2102"/>
    <w:lvl w:ilvl="0" w:tplc="C7F22628">
      <w:start w:val="1"/>
      <w:numFmt w:val="decimal"/>
      <w:lvlText w:val="%1."/>
      <w:lvlJc w:val="left"/>
      <w:pPr>
        <w:ind w:left="568" w:hanging="428"/>
        <w:jc w:val="left"/>
      </w:pPr>
      <w:rPr>
        <w:rFonts w:ascii="Arial" w:eastAsia="Arial" w:hAnsi="Arial" w:cs="Arial" w:hint="default"/>
        <w:b w:val="0"/>
        <w:bCs w:val="0"/>
        <w:i w:val="0"/>
        <w:iCs w:val="0"/>
        <w:spacing w:val="-1"/>
        <w:w w:val="100"/>
        <w:sz w:val="22"/>
        <w:szCs w:val="22"/>
        <w:lang w:val="pl-PL" w:eastAsia="en-US" w:bidi="ar-SA"/>
      </w:rPr>
    </w:lvl>
    <w:lvl w:ilvl="1" w:tplc="33B874FC">
      <w:numFmt w:val="bullet"/>
      <w:lvlText w:val="•"/>
      <w:lvlJc w:val="left"/>
      <w:pPr>
        <w:ind w:left="1439" w:hanging="428"/>
      </w:pPr>
      <w:rPr>
        <w:rFonts w:hint="default"/>
        <w:lang w:val="pl-PL" w:eastAsia="en-US" w:bidi="ar-SA"/>
      </w:rPr>
    </w:lvl>
    <w:lvl w:ilvl="2" w:tplc="68864B24">
      <w:numFmt w:val="bullet"/>
      <w:lvlText w:val="•"/>
      <w:lvlJc w:val="left"/>
      <w:pPr>
        <w:ind w:left="2319" w:hanging="428"/>
      </w:pPr>
      <w:rPr>
        <w:rFonts w:hint="default"/>
        <w:lang w:val="pl-PL" w:eastAsia="en-US" w:bidi="ar-SA"/>
      </w:rPr>
    </w:lvl>
    <w:lvl w:ilvl="3" w:tplc="1616A176">
      <w:numFmt w:val="bullet"/>
      <w:lvlText w:val="•"/>
      <w:lvlJc w:val="left"/>
      <w:pPr>
        <w:ind w:left="3198" w:hanging="428"/>
      </w:pPr>
      <w:rPr>
        <w:rFonts w:hint="default"/>
        <w:lang w:val="pl-PL" w:eastAsia="en-US" w:bidi="ar-SA"/>
      </w:rPr>
    </w:lvl>
    <w:lvl w:ilvl="4" w:tplc="B2E80958">
      <w:numFmt w:val="bullet"/>
      <w:lvlText w:val="•"/>
      <w:lvlJc w:val="left"/>
      <w:pPr>
        <w:ind w:left="4078" w:hanging="428"/>
      </w:pPr>
      <w:rPr>
        <w:rFonts w:hint="default"/>
        <w:lang w:val="pl-PL" w:eastAsia="en-US" w:bidi="ar-SA"/>
      </w:rPr>
    </w:lvl>
    <w:lvl w:ilvl="5" w:tplc="F0822F10">
      <w:numFmt w:val="bullet"/>
      <w:lvlText w:val="•"/>
      <w:lvlJc w:val="left"/>
      <w:pPr>
        <w:ind w:left="4958" w:hanging="428"/>
      </w:pPr>
      <w:rPr>
        <w:rFonts w:hint="default"/>
        <w:lang w:val="pl-PL" w:eastAsia="en-US" w:bidi="ar-SA"/>
      </w:rPr>
    </w:lvl>
    <w:lvl w:ilvl="6" w:tplc="EF90FDB8">
      <w:numFmt w:val="bullet"/>
      <w:lvlText w:val="•"/>
      <w:lvlJc w:val="left"/>
      <w:pPr>
        <w:ind w:left="5837" w:hanging="428"/>
      </w:pPr>
      <w:rPr>
        <w:rFonts w:hint="default"/>
        <w:lang w:val="pl-PL" w:eastAsia="en-US" w:bidi="ar-SA"/>
      </w:rPr>
    </w:lvl>
    <w:lvl w:ilvl="7" w:tplc="05329A0A">
      <w:numFmt w:val="bullet"/>
      <w:lvlText w:val="•"/>
      <w:lvlJc w:val="left"/>
      <w:pPr>
        <w:ind w:left="6717" w:hanging="428"/>
      </w:pPr>
      <w:rPr>
        <w:rFonts w:hint="default"/>
        <w:lang w:val="pl-PL" w:eastAsia="en-US" w:bidi="ar-SA"/>
      </w:rPr>
    </w:lvl>
    <w:lvl w:ilvl="8" w:tplc="EFD2D372">
      <w:numFmt w:val="bullet"/>
      <w:lvlText w:val="•"/>
      <w:lvlJc w:val="left"/>
      <w:pPr>
        <w:ind w:left="7597" w:hanging="428"/>
      </w:pPr>
      <w:rPr>
        <w:rFonts w:hint="default"/>
        <w:lang w:val="pl-PL" w:eastAsia="en-US" w:bidi="ar-SA"/>
      </w:rPr>
    </w:lvl>
  </w:abstractNum>
  <w:abstractNum w:abstractNumId="2" w15:restartNumberingAfterBreak="0">
    <w:nsid w:val="3E481EAB"/>
    <w:multiLevelType w:val="hybridMultilevel"/>
    <w:tmpl w:val="67A8F558"/>
    <w:lvl w:ilvl="0" w:tplc="B3F2C336">
      <w:start w:val="1"/>
      <w:numFmt w:val="decimal"/>
      <w:lvlText w:val="%1."/>
      <w:lvlJc w:val="left"/>
      <w:pPr>
        <w:ind w:left="424" w:hanging="284"/>
        <w:jc w:val="left"/>
      </w:pPr>
      <w:rPr>
        <w:rFonts w:ascii="Arial" w:eastAsia="Arial" w:hAnsi="Arial" w:cs="Arial" w:hint="default"/>
        <w:b w:val="0"/>
        <w:bCs w:val="0"/>
        <w:i w:val="0"/>
        <w:iCs w:val="0"/>
        <w:spacing w:val="-1"/>
        <w:w w:val="100"/>
        <w:sz w:val="22"/>
        <w:szCs w:val="22"/>
        <w:lang w:val="pl-PL" w:eastAsia="en-US" w:bidi="ar-SA"/>
      </w:rPr>
    </w:lvl>
    <w:lvl w:ilvl="1" w:tplc="A7804DEE">
      <w:start w:val="1"/>
      <w:numFmt w:val="decimal"/>
      <w:lvlText w:val="%2)"/>
      <w:lvlJc w:val="left"/>
      <w:pPr>
        <w:ind w:left="849" w:hanging="281"/>
        <w:jc w:val="left"/>
      </w:pPr>
      <w:rPr>
        <w:rFonts w:ascii="Arial" w:eastAsia="Arial" w:hAnsi="Arial" w:cs="Arial" w:hint="default"/>
        <w:b w:val="0"/>
        <w:bCs w:val="0"/>
        <w:i w:val="0"/>
        <w:iCs w:val="0"/>
        <w:spacing w:val="-1"/>
        <w:w w:val="100"/>
        <w:sz w:val="22"/>
        <w:szCs w:val="22"/>
        <w:lang w:val="pl-PL" w:eastAsia="en-US" w:bidi="ar-SA"/>
      </w:rPr>
    </w:lvl>
    <w:lvl w:ilvl="2" w:tplc="33A244DA">
      <w:numFmt w:val="bullet"/>
      <w:lvlText w:val="•"/>
      <w:lvlJc w:val="left"/>
      <w:pPr>
        <w:ind w:left="1786" w:hanging="281"/>
      </w:pPr>
      <w:rPr>
        <w:rFonts w:hint="default"/>
        <w:lang w:val="pl-PL" w:eastAsia="en-US" w:bidi="ar-SA"/>
      </w:rPr>
    </w:lvl>
    <w:lvl w:ilvl="3" w:tplc="E4260850">
      <w:numFmt w:val="bullet"/>
      <w:lvlText w:val="•"/>
      <w:lvlJc w:val="left"/>
      <w:pPr>
        <w:ind w:left="2732" w:hanging="281"/>
      </w:pPr>
      <w:rPr>
        <w:rFonts w:hint="default"/>
        <w:lang w:val="pl-PL" w:eastAsia="en-US" w:bidi="ar-SA"/>
      </w:rPr>
    </w:lvl>
    <w:lvl w:ilvl="4" w:tplc="1EDEB0F6">
      <w:numFmt w:val="bullet"/>
      <w:lvlText w:val="•"/>
      <w:lvlJc w:val="left"/>
      <w:pPr>
        <w:ind w:left="3678" w:hanging="281"/>
      </w:pPr>
      <w:rPr>
        <w:rFonts w:hint="default"/>
        <w:lang w:val="pl-PL" w:eastAsia="en-US" w:bidi="ar-SA"/>
      </w:rPr>
    </w:lvl>
    <w:lvl w:ilvl="5" w:tplc="4B52118E">
      <w:numFmt w:val="bullet"/>
      <w:lvlText w:val="•"/>
      <w:lvlJc w:val="left"/>
      <w:pPr>
        <w:ind w:left="4625" w:hanging="281"/>
      </w:pPr>
      <w:rPr>
        <w:rFonts w:hint="default"/>
        <w:lang w:val="pl-PL" w:eastAsia="en-US" w:bidi="ar-SA"/>
      </w:rPr>
    </w:lvl>
    <w:lvl w:ilvl="6" w:tplc="E61667F2">
      <w:numFmt w:val="bullet"/>
      <w:lvlText w:val="•"/>
      <w:lvlJc w:val="left"/>
      <w:pPr>
        <w:ind w:left="5571" w:hanging="281"/>
      </w:pPr>
      <w:rPr>
        <w:rFonts w:hint="default"/>
        <w:lang w:val="pl-PL" w:eastAsia="en-US" w:bidi="ar-SA"/>
      </w:rPr>
    </w:lvl>
    <w:lvl w:ilvl="7" w:tplc="166E014C">
      <w:numFmt w:val="bullet"/>
      <w:lvlText w:val="•"/>
      <w:lvlJc w:val="left"/>
      <w:pPr>
        <w:ind w:left="6517" w:hanging="281"/>
      </w:pPr>
      <w:rPr>
        <w:rFonts w:hint="default"/>
        <w:lang w:val="pl-PL" w:eastAsia="en-US" w:bidi="ar-SA"/>
      </w:rPr>
    </w:lvl>
    <w:lvl w:ilvl="8" w:tplc="12B862F0">
      <w:numFmt w:val="bullet"/>
      <w:lvlText w:val="•"/>
      <w:lvlJc w:val="left"/>
      <w:pPr>
        <w:ind w:left="7463" w:hanging="281"/>
      </w:pPr>
      <w:rPr>
        <w:rFonts w:hint="default"/>
        <w:lang w:val="pl-PL" w:eastAsia="en-US" w:bidi="ar-SA"/>
      </w:rPr>
    </w:lvl>
  </w:abstractNum>
  <w:abstractNum w:abstractNumId="3" w15:restartNumberingAfterBreak="0">
    <w:nsid w:val="486C251D"/>
    <w:multiLevelType w:val="hybridMultilevel"/>
    <w:tmpl w:val="0F048BAE"/>
    <w:lvl w:ilvl="0" w:tplc="10CA583E">
      <w:start w:val="1"/>
      <w:numFmt w:val="decimal"/>
      <w:lvlText w:val="%1."/>
      <w:lvlJc w:val="left"/>
      <w:pPr>
        <w:ind w:left="424" w:hanging="284"/>
        <w:jc w:val="left"/>
      </w:pPr>
      <w:rPr>
        <w:rFonts w:ascii="Arial" w:eastAsia="Arial" w:hAnsi="Arial" w:cs="Arial" w:hint="default"/>
        <w:b w:val="0"/>
        <w:bCs w:val="0"/>
        <w:i w:val="0"/>
        <w:iCs w:val="0"/>
        <w:spacing w:val="-1"/>
        <w:w w:val="100"/>
        <w:sz w:val="22"/>
        <w:szCs w:val="22"/>
        <w:lang w:val="pl-PL" w:eastAsia="en-US" w:bidi="ar-SA"/>
      </w:rPr>
    </w:lvl>
    <w:lvl w:ilvl="1" w:tplc="96B877B2">
      <w:start w:val="1"/>
      <w:numFmt w:val="decimal"/>
      <w:lvlText w:val="%2)"/>
      <w:lvlJc w:val="left"/>
      <w:pPr>
        <w:ind w:left="861" w:hanging="360"/>
        <w:jc w:val="left"/>
      </w:pPr>
      <w:rPr>
        <w:rFonts w:ascii="Arial" w:eastAsia="Arial" w:hAnsi="Arial" w:cs="Arial" w:hint="default"/>
        <w:b w:val="0"/>
        <w:bCs w:val="0"/>
        <w:i w:val="0"/>
        <w:iCs w:val="0"/>
        <w:spacing w:val="-1"/>
        <w:w w:val="100"/>
        <w:sz w:val="22"/>
        <w:szCs w:val="22"/>
        <w:lang w:val="pl-PL" w:eastAsia="en-US" w:bidi="ar-SA"/>
      </w:rPr>
    </w:lvl>
    <w:lvl w:ilvl="2" w:tplc="5F861492">
      <w:numFmt w:val="bullet"/>
      <w:lvlText w:val="•"/>
      <w:lvlJc w:val="left"/>
      <w:pPr>
        <w:ind w:left="1804" w:hanging="360"/>
      </w:pPr>
      <w:rPr>
        <w:rFonts w:hint="default"/>
        <w:lang w:val="pl-PL" w:eastAsia="en-US" w:bidi="ar-SA"/>
      </w:rPr>
    </w:lvl>
    <w:lvl w:ilvl="3" w:tplc="A3768E74">
      <w:numFmt w:val="bullet"/>
      <w:lvlText w:val="•"/>
      <w:lvlJc w:val="left"/>
      <w:pPr>
        <w:ind w:left="2748" w:hanging="360"/>
      </w:pPr>
      <w:rPr>
        <w:rFonts w:hint="default"/>
        <w:lang w:val="pl-PL" w:eastAsia="en-US" w:bidi="ar-SA"/>
      </w:rPr>
    </w:lvl>
    <w:lvl w:ilvl="4" w:tplc="7146033E">
      <w:numFmt w:val="bullet"/>
      <w:lvlText w:val="•"/>
      <w:lvlJc w:val="left"/>
      <w:pPr>
        <w:ind w:left="3692" w:hanging="360"/>
      </w:pPr>
      <w:rPr>
        <w:rFonts w:hint="default"/>
        <w:lang w:val="pl-PL" w:eastAsia="en-US" w:bidi="ar-SA"/>
      </w:rPr>
    </w:lvl>
    <w:lvl w:ilvl="5" w:tplc="A6C2F658">
      <w:numFmt w:val="bullet"/>
      <w:lvlText w:val="•"/>
      <w:lvlJc w:val="left"/>
      <w:pPr>
        <w:ind w:left="4636" w:hanging="360"/>
      </w:pPr>
      <w:rPr>
        <w:rFonts w:hint="default"/>
        <w:lang w:val="pl-PL" w:eastAsia="en-US" w:bidi="ar-SA"/>
      </w:rPr>
    </w:lvl>
    <w:lvl w:ilvl="6" w:tplc="16F887CA">
      <w:numFmt w:val="bullet"/>
      <w:lvlText w:val="•"/>
      <w:lvlJc w:val="left"/>
      <w:pPr>
        <w:ind w:left="5580" w:hanging="360"/>
      </w:pPr>
      <w:rPr>
        <w:rFonts w:hint="default"/>
        <w:lang w:val="pl-PL" w:eastAsia="en-US" w:bidi="ar-SA"/>
      </w:rPr>
    </w:lvl>
    <w:lvl w:ilvl="7" w:tplc="B7AA8F28">
      <w:numFmt w:val="bullet"/>
      <w:lvlText w:val="•"/>
      <w:lvlJc w:val="left"/>
      <w:pPr>
        <w:ind w:left="6524" w:hanging="360"/>
      </w:pPr>
      <w:rPr>
        <w:rFonts w:hint="default"/>
        <w:lang w:val="pl-PL" w:eastAsia="en-US" w:bidi="ar-SA"/>
      </w:rPr>
    </w:lvl>
    <w:lvl w:ilvl="8" w:tplc="68282964">
      <w:numFmt w:val="bullet"/>
      <w:lvlText w:val="•"/>
      <w:lvlJc w:val="left"/>
      <w:pPr>
        <w:ind w:left="7468" w:hanging="360"/>
      </w:pPr>
      <w:rPr>
        <w:rFonts w:hint="default"/>
        <w:lang w:val="pl-PL" w:eastAsia="en-US" w:bidi="ar-SA"/>
      </w:rPr>
    </w:lvl>
  </w:abstractNum>
  <w:abstractNum w:abstractNumId="4" w15:restartNumberingAfterBreak="0">
    <w:nsid w:val="52595B25"/>
    <w:multiLevelType w:val="hybridMultilevel"/>
    <w:tmpl w:val="CE447B0E"/>
    <w:lvl w:ilvl="0" w:tplc="68BEAF84">
      <w:start w:val="1"/>
      <w:numFmt w:val="decimal"/>
      <w:lvlText w:val="%1."/>
      <w:lvlJc w:val="left"/>
      <w:pPr>
        <w:ind w:left="424" w:hanging="284"/>
        <w:jc w:val="left"/>
      </w:pPr>
      <w:rPr>
        <w:rFonts w:ascii="Arial" w:eastAsia="Arial" w:hAnsi="Arial" w:cs="Arial" w:hint="default"/>
        <w:b w:val="0"/>
        <w:bCs w:val="0"/>
        <w:i w:val="0"/>
        <w:iCs w:val="0"/>
        <w:spacing w:val="-1"/>
        <w:w w:val="100"/>
        <w:sz w:val="22"/>
        <w:szCs w:val="22"/>
        <w:lang w:val="pl-PL" w:eastAsia="en-US" w:bidi="ar-SA"/>
      </w:rPr>
    </w:lvl>
    <w:lvl w:ilvl="1" w:tplc="FA16A206">
      <w:start w:val="1"/>
      <w:numFmt w:val="decimal"/>
      <w:lvlText w:val="%2)"/>
      <w:lvlJc w:val="left"/>
      <w:pPr>
        <w:ind w:left="861" w:hanging="293"/>
        <w:jc w:val="left"/>
      </w:pPr>
      <w:rPr>
        <w:rFonts w:ascii="Arial" w:eastAsia="Arial" w:hAnsi="Arial" w:cs="Arial" w:hint="default"/>
        <w:b w:val="0"/>
        <w:bCs w:val="0"/>
        <w:i w:val="0"/>
        <w:iCs w:val="0"/>
        <w:spacing w:val="-1"/>
        <w:w w:val="100"/>
        <w:sz w:val="22"/>
        <w:szCs w:val="22"/>
        <w:lang w:val="pl-PL" w:eastAsia="en-US" w:bidi="ar-SA"/>
      </w:rPr>
    </w:lvl>
    <w:lvl w:ilvl="2" w:tplc="52A01F3E">
      <w:numFmt w:val="bullet"/>
      <w:lvlText w:val="•"/>
      <w:lvlJc w:val="left"/>
      <w:pPr>
        <w:ind w:left="1804" w:hanging="293"/>
      </w:pPr>
      <w:rPr>
        <w:rFonts w:hint="default"/>
        <w:lang w:val="pl-PL" w:eastAsia="en-US" w:bidi="ar-SA"/>
      </w:rPr>
    </w:lvl>
    <w:lvl w:ilvl="3" w:tplc="FE58178E">
      <w:numFmt w:val="bullet"/>
      <w:lvlText w:val="•"/>
      <w:lvlJc w:val="left"/>
      <w:pPr>
        <w:ind w:left="2748" w:hanging="293"/>
      </w:pPr>
      <w:rPr>
        <w:rFonts w:hint="default"/>
        <w:lang w:val="pl-PL" w:eastAsia="en-US" w:bidi="ar-SA"/>
      </w:rPr>
    </w:lvl>
    <w:lvl w:ilvl="4" w:tplc="07CC9AF2">
      <w:numFmt w:val="bullet"/>
      <w:lvlText w:val="•"/>
      <w:lvlJc w:val="left"/>
      <w:pPr>
        <w:ind w:left="3692" w:hanging="293"/>
      </w:pPr>
      <w:rPr>
        <w:rFonts w:hint="default"/>
        <w:lang w:val="pl-PL" w:eastAsia="en-US" w:bidi="ar-SA"/>
      </w:rPr>
    </w:lvl>
    <w:lvl w:ilvl="5" w:tplc="A558BF56">
      <w:numFmt w:val="bullet"/>
      <w:lvlText w:val="•"/>
      <w:lvlJc w:val="left"/>
      <w:pPr>
        <w:ind w:left="4636" w:hanging="293"/>
      </w:pPr>
      <w:rPr>
        <w:rFonts w:hint="default"/>
        <w:lang w:val="pl-PL" w:eastAsia="en-US" w:bidi="ar-SA"/>
      </w:rPr>
    </w:lvl>
    <w:lvl w:ilvl="6" w:tplc="D59C5F0C">
      <w:numFmt w:val="bullet"/>
      <w:lvlText w:val="•"/>
      <w:lvlJc w:val="left"/>
      <w:pPr>
        <w:ind w:left="5580" w:hanging="293"/>
      </w:pPr>
      <w:rPr>
        <w:rFonts w:hint="default"/>
        <w:lang w:val="pl-PL" w:eastAsia="en-US" w:bidi="ar-SA"/>
      </w:rPr>
    </w:lvl>
    <w:lvl w:ilvl="7" w:tplc="D7520B44">
      <w:numFmt w:val="bullet"/>
      <w:lvlText w:val="•"/>
      <w:lvlJc w:val="left"/>
      <w:pPr>
        <w:ind w:left="6524" w:hanging="293"/>
      </w:pPr>
      <w:rPr>
        <w:rFonts w:hint="default"/>
        <w:lang w:val="pl-PL" w:eastAsia="en-US" w:bidi="ar-SA"/>
      </w:rPr>
    </w:lvl>
    <w:lvl w:ilvl="8" w:tplc="944A5BDC">
      <w:numFmt w:val="bullet"/>
      <w:lvlText w:val="•"/>
      <w:lvlJc w:val="left"/>
      <w:pPr>
        <w:ind w:left="7468" w:hanging="293"/>
      </w:pPr>
      <w:rPr>
        <w:rFonts w:hint="default"/>
        <w:lang w:val="pl-PL" w:eastAsia="en-US" w:bidi="ar-SA"/>
      </w:rPr>
    </w:lvl>
  </w:abstractNum>
  <w:abstractNum w:abstractNumId="5" w15:restartNumberingAfterBreak="0">
    <w:nsid w:val="629C51E9"/>
    <w:multiLevelType w:val="hybridMultilevel"/>
    <w:tmpl w:val="209EAB5C"/>
    <w:lvl w:ilvl="0" w:tplc="8D6CFB8A">
      <w:start w:val="1"/>
      <w:numFmt w:val="decimal"/>
      <w:lvlText w:val="%1."/>
      <w:lvlJc w:val="left"/>
      <w:pPr>
        <w:ind w:left="424" w:hanging="284"/>
        <w:jc w:val="left"/>
      </w:pPr>
      <w:rPr>
        <w:rFonts w:ascii="Arial" w:eastAsia="Arial" w:hAnsi="Arial" w:cs="Arial" w:hint="default"/>
        <w:b w:val="0"/>
        <w:bCs w:val="0"/>
        <w:i w:val="0"/>
        <w:iCs w:val="0"/>
        <w:spacing w:val="-1"/>
        <w:w w:val="100"/>
        <w:sz w:val="22"/>
        <w:szCs w:val="22"/>
        <w:lang w:val="pl-PL" w:eastAsia="en-US" w:bidi="ar-SA"/>
      </w:rPr>
    </w:lvl>
    <w:lvl w:ilvl="1" w:tplc="74184DB6">
      <w:start w:val="1"/>
      <w:numFmt w:val="decimal"/>
      <w:lvlText w:val="%2)"/>
      <w:lvlJc w:val="left"/>
      <w:pPr>
        <w:ind w:left="861" w:hanging="360"/>
        <w:jc w:val="left"/>
      </w:pPr>
      <w:rPr>
        <w:rFonts w:ascii="Arial" w:eastAsia="Arial" w:hAnsi="Arial" w:cs="Arial" w:hint="default"/>
        <w:b w:val="0"/>
        <w:bCs w:val="0"/>
        <w:i w:val="0"/>
        <w:iCs w:val="0"/>
        <w:spacing w:val="-1"/>
        <w:w w:val="100"/>
        <w:sz w:val="22"/>
        <w:szCs w:val="22"/>
        <w:lang w:val="pl-PL" w:eastAsia="en-US" w:bidi="ar-SA"/>
      </w:rPr>
    </w:lvl>
    <w:lvl w:ilvl="2" w:tplc="A9464F2C">
      <w:numFmt w:val="bullet"/>
      <w:lvlText w:val="•"/>
      <w:lvlJc w:val="left"/>
      <w:pPr>
        <w:ind w:left="1804" w:hanging="360"/>
      </w:pPr>
      <w:rPr>
        <w:rFonts w:hint="default"/>
        <w:lang w:val="pl-PL" w:eastAsia="en-US" w:bidi="ar-SA"/>
      </w:rPr>
    </w:lvl>
    <w:lvl w:ilvl="3" w:tplc="DD48A398">
      <w:numFmt w:val="bullet"/>
      <w:lvlText w:val="•"/>
      <w:lvlJc w:val="left"/>
      <w:pPr>
        <w:ind w:left="2748" w:hanging="360"/>
      </w:pPr>
      <w:rPr>
        <w:rFonts w:hint="default"/>
        <w:lang w:val="pl-PL" w:eastAsia="en-US" w:bidi="ar-SA"/>
      </w:rPr>
    </w:lvl>
    <w:lvl w:ilvl="4" w:tplc="7FE048CE">
      <w:numFmt w:val="bullet"/>
      <w:lvlText w:val="•"/>
      <w:lvlJc w:val="left"/>
      <w:pPr>
        <w:ind w:left="3692" w:hanging="360"/>
      </w:pPr>
      <w:rPr>
        <w:rFonts w:hint="default"/>
        <w:lang w:val="pl-PL" w:eastAsia="en-US" w:bidi="ar-SA"/>
      </w:rPr>
    </w:lvl>
    <w:lvl w:ilvl="5" w:tplc="813AED26">
      <w:numFmt w:val="bullet"/>
      <w:lvlText w:val="•"/>
      <w:lvlJc w:val="left"/>
      <w:pPr>
        <w:ind w:left="4636" w:hanging="360"/>
      </w:pPr>
      <w:rPr>
        <w:rFonts w:hint="default"/>
        <w:lang w:val="pl-PL" w:eastAsia="en-US" w:bidi="ar-SA"/>
      </w:rPr>
    </w:lvl>
    <w:lvl w:ilvl="6" w:tplc="4ED82EC8">
      <w:numFmt w:val="bullet"/>
      <w:lvlText w:val="•"/>
      <w:lvlJc w:val="left"/>
      <w:pPr>
        <w:ind w:left="5580" w:hanging="360"/>
      </w:pPr>
      <w:rPr>
        <w:rFonts w:hint="default"/>
        <w:lang w:val="pl-PL" w:eastAsia="en-US" w:bidi="ar-SA"/>
      </w:rPr>
    </w:lvl>
    <w:lvl w:ilvl="7" w:tplc="0EE836B4">
      <w:numFmt w:val="bullet"/>
      <w:lvlText w:val="•"/>
      <w:lvlJc w:val="left"/>
      <w:pPr>
        <w:ind w:left="6524" w:hanging="360"/>
      </w:pPr>
      <w:rPr>
        <w:rFonts w:hint="default"/>
        <w:lang w:val="pl-PL" w:eastAsia="en-US" w:bidi="ar-SA"/>
      </w:rPr>
    </w:lvl>
    <w:lvl w:ilvl="8" w:tplc="2442736C">
      <w:numFmt w:val="bullet"/>
      <w:lvlText w:val="•"/>
      <w:lvlJc w:val="left"/>
      <w:pPr>
        <w:ind w:left="7468" w:hanging="360"/>
      </w:pPr>
      <w:rPr>
        <w:rFonts w:hint="default"/>
        <w:lang w:val="pl-PL" w:eastAsia="en-US" w:bidi="ar-SA"/>
      </w:rPr>
    </w:lvl>
  </w:abstractNum>
  <w:num w:numId="1" w16cid:durableId="1899053842">
    <w:abstractNumId w:val="0"/>
  </w:num>
  <w:num w:numId="2" w16cid:durableId="1404916502">
    <w:abstractNumId w:val="1"/>
  </w:num>
  <w:num w:numId="3" w16cid:durableId="335112969">
    <w:abstractNumId w:val="5"/>
  </w:num>
  <w:num w:numId="4" w16cid:durableId="431510391">
    <w:abstractNumId w:val="4"/>
  </w:num>
  <w:num w:numId="5" w16cid:durableId="854925699">
    <w:abstractNumId w:val="2"/>
  </w:num>
  <w:num w:numId="6" w16cid:durableId="1208835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D6"/>
    <w:rsid w:val="00174791"/>
    <w:rsid w:val="001E23D6"/>
    <w:rsid w:val="0022368D"/>
    <w:rsid w:val="00224824"/>
    <w:rsid w:val="002311F3"/>
    <w:rsid w:val="003326D4"/>
    <w:rsid w:val="003A008D"/>
    <w:rsid w:val="003C4E4D"/>
    <w:rsid w:val="003E2EE5"/>
    <w:rsid w:val="004622B1"/>
    <w:rsid w:val="00467CC4"/>
    <w:rsid w:val="0057128B"/>
    <w:rsid w:val="005D66EF"/>
    <w:rsid w:val="007628CF"/>
    <w:rsid w:val="008E0630"/>
    <w:rsid w:val="008F7204"/>
    <w:rsid w:val="00975EB5"/>
    <w:rsid w:val="00A577F7"/>
    <w:rsid w:val="00A86985"/>
    <w:rsid w:val="00B0711E"/>
    <w:rsid w:val="00B21585"/>
    <w:rsid w:val="00C81309"/>
    <w:rsid w:val="00C910CB"/>
    <w:rsid w:val="00CD15A3"/>
    <w:rsid w:val="00D409B4"/>
    <w:rsid w:val="00D55B42"/>
    <w:rsid w:val="00D75EE8"/>
    <w:rsid w:val="00DB7ED6"/>
    <w:rsid w:val="00E43736"/>
    <w:rsid w:val="00EB7F2D"/>
    <w:rsid w:val="00EE1C72"/>
    <w:rsid w:val="00F95D62"/>
    <w:rsid w:val="00FD12C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63397"/>
  <w15:docId w15:val="{3B585848-A23E-4237-8697-DF62BB8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rPr>
  </w:style>
  <w:style w:type="paragraph" w:styleId="Nagwek1">
    <w:name w:val="heading 1"/>
    <w:basedOn w:val="Normalny"/>
    <w:uiPriority w:val="9"/>
    <w:qFormat/>
    <w:pPr>
      <w:ind w:left="4524"/>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424" w:hanging="284"/>
      <w:jc w:val="both"/>
    </w:pPr>
  </w:style>
  <w:style w:type="paragraph" w:styleId="Tytu">
    <w:name w:val="Title"/>
    <w:basedOn w:val="Normalny"/>
    <w:uiPriority w:val="10"/>
    <w:qFormat/>
    <w:pPr>
      <w:spacing w:before="71"/>
      <w:ind w:left="2" w:right="3"/>
      <w:jc w:val="center"/>
    </w:pPr>
    <w:rPr>
      <w:b/>
      <w:bCs/>
      <w:sz w:val="28"/>
      <w:szCs w:val="28"/>
    </w:rPr>
  </w:style>
  <w:style w:type="paragraph" w:styleId="Akapitzlist">
    <w:name w:val="List Paragraph"/>
    <w:basedOn w:val="Normalny"/>
    <w:uiPriority w:val="1"/>
    <w:qFormat/>
    <w:pPr>
      <w:spacing w:before="2"/>
      <w:ind w:left="424" w:hanging="284"/>
      <w:jc w:val="both"/>
    </w:pPr>
  </w:style>
  <w:style w:type="paragraph" w:customStyle="1" w:styleId="TableParagraph">
    <w:name w:val="Table Paragraph"/>
    <w:basedOn w:val="Normalny"/>
    <w:uiPriority w:val="1"/>
    <w:qFormat/>
  </w:style>
  <w:style w:type="character" w:styleId="Tekstzastpczy">
    <w:name w:val="Placeholder Text"/>
    <w:basedOn w:val="Domylnaczcionkaakapitu"/>
    <w:uiPriority w:val="99"/>
    <w:semiHidden/>
    <w:rsid w:val="00E43736"/>
    <w:rPr>
      <w:color w:val="666666"/>
    </w:rPr>
  </w:style>
  <w:style w:type="paragraph" w:styleId="Nagwek">
    <w:name w:val="header"/>
    <w:basedOn w:val="Normalny"/>
    <w:link w:val="NagwekZnak"/>
    <w:uiPriority w:val="99"/>
    <w:unhideWhenUsed/>
    <w:rsid w:val="008F7204"/>
    <w:pPr>
      <w:tabs>
        <w:tab w:val="center" w:pos="4513"/>
        <w:tab w:val="right" w:pos="9026"/>
      </w:tabs>
    </w:pPr>
  </w:style>
  <w:style w:type="character" w:customStyle="1" w:styleId="NagwekZnak">
    <w:name w:val="Nagłówek Znak"/>
    <w:basedOn w:val="Domylnaczcionkaakapitu"/>
    <w:link w:val="Nagwek"/>
    <w:uiPriority w:val="99"/>
    <w:rsid w:val="008F7204"/>
    <w:rPr>
      <w:rFonts w:ascii="Arial" w:eastAsia="Arial" w:hAnsi="Arial" w:cs="Arial"/>
    </w:rPr>
  </w:style>
  <w:style w:type="paragraph" w:styleId="Stopka">
    <w:name w:val="footer"/>
    <w:basedOn w:val="Normalny"/>
    <w:link w:val="StopkaZnak"/>
    <w:uiPriority w:val="99"/>
    <w:unhideWhenUsed/>
    <w:rsid w:val="008F7204"/>
    <w:pPr>
      <w:tabs>
        <w:tab w:val="center" w:pos="4513"/>
        <w:tab w:val="right" w:pos="9026"/>
      </w:tabs>
    </w:pPr>
  </w:style>
  <w:style w:type="character" w:customStyle="1" w:styleId="StopkaZnak">
    <w:name w:val="Stopka Znak"/>
    <w:basedOn w:val="Domylnaczcionkaakapitu"/>
    <w:link w:val="Stopka"/>
    <w:uiPriority w:val="99"/>
    <w:rsid w:val="008F720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7543</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Recenzent</dc:creator>
  <cp:lastModifiedBy>Bulira Martyna,mgr</cp:lastModifiedBy>
  <cp:revision>3</cp:revision>
  <dcterms:created xsi:type="dcterms:W3CDTF">2025-03-25T12:10:00Z</dcterms:created>
  <dcterms:modified xsi:type="dcterms:W3CDTF">2025-03-25T12:17:00Z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3-Heights(TM) PDF Security Shell 4.8.25.2 (http://www.pdf-tools.com)</vt:lpwstr>
  </property>
</Properties>
</file>